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BF970" w14:textId="77777777" w:rsidR="00B83995" w:rsidRDefault="00B83995" w:rsidP="00B9747A">
      <w:pPr>
        <w:pStyle w:val="CMT"/>
        <w:spacing w:before="0"/>
      </w:pPr>
      <w:r>
        <w:t>Copyright 2016 by The American Institute of Architects (AIA)</w:t>
      </w:r>
    </w:p>
    <w:p w14:paraId="1D3D0339" w14:textId="77777777" w:rsidR="00B83995" w:rsidRDefault="00B83995" w:rsidP="00B9747A">
      <w:pPr>
        <w:pStyle w:val="CMT"/>
        <w:spacing w:before="0"/>
      </w:pPr>
      <w:r>
        <w:t>Exclusively published and distributed by Architectural Computer Services, Inc. (ARCOM) for the AIA</w:t>
      </w:r>
    </w:p>
    <w:p w14:paraId="48B16AC3" w14:textId="2AE52337" w:rsidR="00B83995" w:rsidRDefault="00B83995" w:rsidP="00B9747A">
      <w:pPr>
        <w:pStyle w:val="SCT"/>
        <w:spacing w:before="0"/>
      </w:pPr>
      <w:r>
        <w:t xml:space="preserve">SECTION </w:t>
      </w:r>
      <w:r>
        <w:rPr>
          <w:rStyle w:val="NUM"/>
        </w:rPr>
        <w:t>26</w:t>
      </w:r>
      <w:r w:rsidR="00741B4D">
        <w:rPr>
          <w:rStyle w:val="NUM"/>
        </w:rPr>
        <w:t xml:space="preserve"> </w:t>
      </w:r>
      <w:r>
        <w:rPr>
          <w:rStyle w:val="NUM"/>
        </w:rPr>
        <w:t>22</w:t>
      </w:r>
      <w:r w:rsidR="00741B4D">
        <w:rPr>
          <w:rStyle w:val="NUM"/>
        </w:rPr>
        <w:t xml:space="preserve"> </w:t>
      </w:r>
      <w:r>
        <w:rPr>
          <w:rStyle w:val="NUM"/>
        </w:rPr>
        <w:t>13</w:t>
      </w:r>
      <w:r>
        <w:t xml:space="preserve"> - </w:t>
      </w:r>
      <w:r>
        <w:rPr>
          <w:rStyle w:val="NAM"/>
        </w:rPr>
        <w:t>LOW-VOLTAGE DISTRIBUTION TRANSFORMERS</w:t>
      </w:r>
    </w:p>
    <w:p w14:paraId="59599880" w14:textId="77777777" w:rsidR="00B83995" w:rsidRDefault="00B83995">
      <w:pPr>
        <w:pStyle w:val="CMT"/>
      </w:pPr>
      <w:r>
        <w:t>Revise this Section by deleting and inserting text to meet Project-specific requirements.</w:t>
      </w:r>
    </w:p>
    <w:p w14:paraId="5D3C4249" w14:textId="77777777" w:rsidR="00B83995" w:rsidRDefault="00B83995">
      <w:pPr>
        <w:pStyle w:val="CMT"/>
      </w:pPr>
      <w:r>
        <w:t>Verify that Section titles referenced in this Section are correct for this Project's Specifications; Section titles may have changed.</w:t>
      </w:r>
    </w:p>
    <w:p w14:paraId="6BC7D7EA" w14:textId="77777777" w:rsidR="00B83995" w:rsidRDefault="00B83995">
      <w:pPr>
        <w:pStyle w:val="PRT"/>
      </w:pPr>
      <w:r>
        <w:t>GENERAL</w:t>
      </w:r>
    </w:p>
    <w:p w14:paraId="6CB30D56" w14:textId="77777777" w:rsidR="00B83995" w:rsidRDefault="00B83995">
      <w:pPr>
        <w:pStyle w:val="ART"/>
      </w:pPr>
      <w:r>
        <w:t>RELATED DOCUMENTS</w:t>
      </w:r>
    </w:p>
    <w:p w14:paraId="2C139AA6" w14:textId="77777777" w:rsidR="00B83995" w:rsidRDefault="00B83995" w:rsidP="005524BA">
      <w:pPr>
        <w:pStyle w:val="CMT"/>
        <w:ind w:left="864"/>
      </w:pPr>
      <w:r>
        <w:t>Retain or delete this article in all Sections of Project Manual.</w:t>
      </w:r>
    </w:p>
    <w:p w14:paraId="07209645" w14:textId="77777777" w:rsidR="00B83995" w:rsidRDefault="00B83995">
      <w:pPr>
        <w:pStyle w:val="PR1"/>
      </w:pPr>
      <w:r>
        <w:t>Drawings and general provisions of the Contract, including General and Supplementary Conditions and Division 01 Specification Sections, apply to this Section.</w:t>
      </w:r>
    </w:p>
    <w:p w14:paraId="08317EE1" w14:textId="77777777" w:rsidR="00B83995" w:rsidRDefault="00B83995">
      <w:pPr>
        <w:pStyle w:val="ART"/>
      </w:pPr>
      <w:r>
        <w:t>SUMMARY</w:t>
      </w:r>
    </w:p>
    <w:p w14:paraId="6DDD3ED9" w14:textId="77777777" w:rsidR="00D36D55" w:rsidRDefault="00A0676F" w:rsidP="00BF6411">
      <w:pPr>
        <w:pStyle w:val="CMT"/>
      </w:pPr>
      <w:r>
        <w:t>The transformers in this specification are high performance transformers whose efficiency and other characteristics substantially exceed the minimum requirements of DOE 2016.</w:t>
      </w:r>
    </w:p>
    <w:p w14:paraId="5BC1051D" w14:textId="77777777" w:rsidR="00B83995" w:rsidRDefault="00B83995">
      <w:pPr>
        <w:pStyle w:val="PR1"/>
      </w:pPr>
      <w:r>
        <w:t xml:space="preserve">Section includes </w:t>
      </w:r>
      <w:r w:rsidR="0017583E">
        <w:t xml:space="preserve">ultra low-loss, </w:t>
      </w:r>
      <w:r w:rsidR="00D12409">
        <w:t>k</w:t>
      </w:r>
      <w:r w:rsidR="00BE7EC9">
        <w:t xml:space="preserve">-rated, </w:t>
      </w:r>
      <w:r>
        <w:t>distribution, dry-type transformers with a nominal primary and secondary rating of 600 V and less, with capacities up to 1500 kVA.</w:t>
      </w:r>
    </w:p>
    <w:p w14:paraId="16EE1429" w14:textId="77777777" w:rsidR="0017583E" w:rsidRDefault="0017583E" w:rsidP="00BF6411">
      <w:pPr>
        <w:pStyle w:val="PR2"/>
        <w:spacing w:before="240"/>
      </w:pPr>
      <w:bookmarkStart w:id="0" w:name="_Hlk3223582"/>
      <w:r>
        <w:t>Optimized for the application load: Substantially exceed the efficiency requirements of DOE 2016 by optimizing different load profiles to provide energy savings, contribute to LEED optimization credits, and qualify for utility incentives.</w:t>
      </w:r>
    </w:p>
    <w:bookmarkEnd w:id="0"/>
    <w:p w14:paraId="46882E94" w14:textId="77777777" w:rsidR="00BE7EC9" w:rsidRDefault="0017583E" w:rsidP="0017583E">
      <w:pPr>
        <w:pStyle w:val="PR2"/>
      </w:pPr>
      <w:r>
        <w:t>K-Rating: In order to be UL-Listed to feed electronic equipment (nonlinear loads), transformers shall be k-rated as specified for each model.</w:t>
      </w:r>
    </w:p>
    <w:p w14:paraId="716FBAC1" w14:textId="77777777" w:rsidR="00B83995" w:rsidRDefault="00B83995">
      <w:pPr>
        <w:pStyle w:val="ART"/>
      </w:pPr>
      <w:r>
        <w:t>ACTION SUBMITTALS</w:t>
      </w:r>
    </w:p>
    <w:p w14:paraId="665C79E5" w14:textId="77777777" w:rsidR="004721B2" w:rsidRDefault="004721B2" w:rsidP="00BF6411">
      <w:pPr>
        <w:pStyle w:val="CMT"/>
      </w:pPr>
      <w:r w:rsidRPr="000240BF">
        <w:t xml:space="preserve">Products will only be considered for approval if the request is accompanied with </w:t>
      </w:r>
      <w:r w:rsidR="006431B7">
        <w:t>t</w:t>
      </w:r>
      <w:r w:rsidR="006431B7" w:rsidRPr="006431B7">
        <w:t xml:space="preserve">he </w:t>
      </w:r>
      <w:r w:rsidR="006431B7" w:rsidRPr="006431B7">
        <w:rPr>
          <w:bCs/>
        </w:rPr>
        <w:t>Attachment 1 – Low Voltage Transformer Performance Compliance Form</w:t>
      </w:r>
      <w:r w:rsidRPr="000240BF">
        <w:t xml:space="preserve"> filled out, in its entirety</w:t>
      </w:r>
      <w:r>
        <w:t xml:space="preserve"> and signed by a company representative, authorized to certify the compliance information included. For the approval request to be considered complete, the required supporting documentation shall be provided.</w:t>
      </w:r>
    </w:p>
    <w:p w14:paraId="04BD22BB" w14:textId="5F61A121" w:rsidR="00D31C70" w:rsidRDefault="00D31C70" w:rsidP="00D31C70">
      <w:pPr>
        <w:pStyle w:val="PR1"/>
      </w:pPr>
      <w:bookmarkStart w:id="1" w:name="_Hlk3223727"/>
      <w:bookmarkStart w:id="2" w:name="_Hlk3223661"/>
      <w:r w:rsidRPr="000240BF">
        <w:t xml:space="preserve">Products </w:t>
      </w:r>
      <w:r w:rsidR="004721B2">
        <w:t>Data: Include completed "</w:t>
      </w:r>
      <w:r w:rsidR="0054691F">
        <w:t xml:space="preserve">Attachment 1: </w:t>
      </w:r>
      <w:r w:rsidR="004721B2" w:rsidRPr="00241868">
        <w:rPr>
          <w:bCs/>
        </w:rPr>
        <w:t xml:space="preserve">Low Voltage Transformer </w:t>
      </w:r>
      <w:r w:rsidR="00741B4D">
        <w:rPr>
          <w:bCs/>
        </w:rPr>
        <w:t xml:space="preserve">Specified </w:t>
      </w:r>
      <w:r w:rsidR="004721B2" w:rsidRPr="00241868">
        <w:rPr>
          <w:bCs/>
        </w:rPr>
        <w:t>Performance Compliance Form</w:t>
      </w:r>
      <w:r w:rsidR="004721B2">
        <w:rPr>
          <w:bCs/>
        </w:rPr>
        <w:t>" for each transformer</w:t>
      </w:r>
      <w:r w:rsidR="0054691F">
        <w:t xml:space="preserve"> type and size to be provided on this project, </w:t>
      </w:r>
      <w:r>
        <w:t>signed by</w:t>
      </w:r>
      <w:bookmarkEnd w:id="1"/>
      <w:r>
        <w:t xml:space="preserve"> representative</w:t>
      </w:r>
      <w:r w:rsidR="00A21EC1">
        <w:t xml:space="preserve"> authorized to enjoin the manufacturer</w:t>
      </w:r>
      <w:r w:rsidR="00AC4248">
        <w:t>.</w:t>
      </w:r>
      <w:bookmarkEnd w:id="2"/>
    </w:p>
    <w:p w14:paraId="66EA1FEC" w14:textId="77777777" w:rsidR="00B83995" w:rsidRDefault="00B83995">
      <w:pPr>
        <w:pStyle w:val="PR1"/>
      </w:pPr>
      <w:r>
        <w:t>For each type of product.</w:t>
      </w:r>
    </w:p>
    <w:p w14:paraId="3ED77F38" w14:textId="77777777" w:rsidR="00B83995" w:rsidRDefault="00B83995" w:rsidP="00DA1B34">
      <w:pPr>
        <w:pStyle w:val="PR2"/>
        <w:spacing w:before="240"/>
      </w:pPr>
      <w:bookmarkStart w:id="3" w:name="_Hlk3224190"/>
      <w:r>
        <w:t xml:space="preserve">Include construction details, material descriptions, </w:t>
      </w:r>
      <w:r w:rsidR="00716449">
        <w:t xml:space="preserve">enclosure dimensions, </w:t>
      </w:r>
      <w:r>
        <w:t xml:space="preserve">dimensions of individual components and profiles, </w:t>
      </w:r>
      <w:r w:rsidR="00716449">
        <w:t xml:space="preserve">unit weight, </w:t>
      </w:r>
      <w:r>
        <w:t>and finishes for each type and size of transformer.</w:t>
      </w:r>
      <w:bookmarkEnd w:id="3"/>
    </w:p>
    <w:p w14:paraId="6C38630E" w14:textId="77777777" w:rsidR="00B83995" w:rsidRDefault="00B83995">
      <w:pPr>
        <w:pStyle w:val="PR2"/>
      </w:pPr>
      <w:r>
        <w:t>Include rated nameplate data, capacities, weights, dimensions, minimum clearances, installed devices and features, and performance for each type and size of transformer.</w:t>
      </w:r>
    </w:p>
    <w:p w14:paraId="4A3CF683" w14:textId="77777777" w:rsidR="00816C7F" w:rsidRPr="00D31C70" w:rsidRDefault="00390395" w:rsidP="00BF6411">
      <w:pPr>
        <w:pStyle w:val="PR2"/>
      </w:pPr>
      <w:r>
        <w:t>Include</w:t>
      </w:r>
      <w:r w:rsidR="00816C7F" w:rsidRPr="00D31C70">
        <w:t xml:space="preserve"> documentation </w:t>
      </w:r>
      <w:r>
        <w:t>that transformers</w:t>
      </w:r>
      <w:r w:rsidR="00816C7F" w:rsidRPr="00D31C70">
        <w:t xml:space="preserve"> comply with </w:t>
      </w:r>
      <w:r>
        <w:t>specification</w:t>
      </w:r>
      <w:r w:rsidR="00816C7F" w:rsidRPr="00D31C70">
        <w:t xml:space="preserve"> performance requirements.</w:t>
      </w:r>
    </w:p>
    <w:p w14:paraId="1FC9E51F" w14:textId="77777777" w:rsidR="00816C7F" w:rsidRPr="00D31C70" w:rsidRDefault="00390395" w:rsidP="00BF6411">
      <w:pPr>
        <w:pStyle w:val="PR2"/>
      </w:pPr>
      <w:r>
        <w:t>Include documentation for</w:t>
      </w:r>
      <w:r w:rsidR="00816C7F" w:rsidRPr="00D31C70">
        <w:t xml:space="preserve"> </w:t>
      </w:r>
      <w:r>
        <w:t xml:space="preserve">selected </w:t>
      </w:r>
      <w:r w:rsidR="00816C7F" w:rsidRPr="00D31C70">
        <w:t>integrated transformer options.</w:t>
      </w:r>
    </w:p>
    <w:p w14:paraId="1F678E76" w14:textId="77777777" w:rsidR="00161DBE" w:rsidRPr="00907230" w:rsidRDefault="00161DBE" w:rsidP="00161DBE">
      <w:pPr>
        <w:pStyle w:val="PR2"/>
      </w:pPr>
      <w:r>
        <w:t>Include documentation for m</w:t>
      </w:r>
      <w:r w:rsidRPr="00907230">
        <w:t>eter</w:t>
      </w:r>
      <w:r>
        <w:t xml:space="preserve">, </w:t>
      </w:r>
      <w:r w:rsidRPr="00907230">
        <w:t xml:space="preserve">and </w:t>
      </w:r>
      <w:r>
        <w:t>current transformer</w:t>
      </w:r>
      <w:r w:rsidRPr="00907230">
        <w:t xml:space="preserve"> </w:t>
      </w:r>
      <w:r>
        <w:t>with</w:t>
      </w:r>
      <w:r w:rsidRPr="00907230">
        <w:t xml:space="preserve"> model</w:t>
      </w:r>
      <w:r>
        <w:t xml:space="preserve"> numbers</w:t>
      </w:r>
      <w:r w:rsidRPr="00907230">
        <w:t>, serial numbers</w:t>
      </w:r>
      <w:r>
        <w:t xml:space="preserve">, </w:t>
      </w:r>
      <w:r w:rsidRPr="00907230">
        <w:t>accuracy and calibration information.</w:t>
      </w:r>
    </w:p>
    <w:p w14:paraId="62D1012F" w14:textId="77777777" w:rsidR="00816C7F" w:rsidRPr="00D31C70" w:rsidRDefault="00390395" w:rsidP="00BF6411">
      <w:pPr>
        <w:pStyle w:val="PR2"/>
      </w:pPr>
      <w:r>
        <w:t>Include i</w:t>
      </w:r>
      <w:r w:rsidR="00816C7F" w:rsidRPr="00D31C70">
        <w:t>nsulation system data sheet</w:t>
      </w:r>
      <w:r>
        <w:t>s</w:t>
      </w:r>
      <w:r w:rsidR="00816C7F" w:rsidRPr="00D31C70">
        <w:t xml:space="preserve"> as published by supplier.</w:t>
      </w:r>
    </w:p>
    <w:p w14:paraId="07274A62" w14:textId="77777777" w:rsidR="00816C7F" w:rsidRPr="00D31C70" w:rsidRDefault="00716449" w:rsidP="00BF6411">
      <w:pPr>
        <w:pStyle w:val="PR2"/>
      </w:pPr>
      <w:r>
        <w:t xml:space="preserve">Include </w:t>
      </w:r>
      <w:r w:rsidR="009A7186">
        <w:t xml:space="preserve">documentation for </w:t>
      </w:r>
      <w:r>
        <w:t>p</w:t>
      </w:r>
      <w:r w:rsidR="00816C7F" w:rsidRPr="00D31C70">
        <w:t>erformance characteristics</w:t>
      </w:r>
      <w:r>
        <w:t>,</w:t>
      </w:r>
      <w:r w:rsidR="00816C7F" w:rsidRPr="00D31C70">
        <w:t xml:space="preserve"> insulation class, temperature rise, core </w:t>
      </w:r>
      <w:r>
        <w:t xml:space="preserve">materials, </w:t>
      </w:r>
      <w:r w:rsidR="00816C7F" w:rsidRPr="00D31C70">
        <w:t>coil materials, i</w:t>
      </w:r>
      <w:r w:rsidR="00816C7F" w:rsidRPr="00BF6411">
        <w:t>m</w:t>
      </w:r>
      <w:r w:rsidR="00816C7F" w:rsidRPr="00D31C70">
        <w:t>pedances</w:t>
      </w:r>
      <w:r>
        <w:t xml:space="preserve">, and </w:t>
      </w:r>
      <w:r w:rsidR="00816C7F" w:rsidRPr="00D31C70">
        <w:t>audible noise level</w:t>
      </w:r>
      <w:r>
        <w:t>.</w:t>
      </w:r>
    </w:p>
    <w:p w14:paraId="095D5112" w14:textId="77777777" w:rsidR="00816C7F" w:rsidRPr="00D31C70" w:rsidRDefault="009A7186" w:rsidP="00BF6411">
      <w:pPr>
        <w:pStyle w:val="PR2"/>
      </w:pPr>
      <w:r>
        <w:t xml:space="preserve">Include </w:t>
      </w:r>
      <w:r w:rsidR="00816C7F" w:rsidRPr="00D31C70">
        <w:t xml:space="preserve">documentation that primary protection </w:t>
      </w:r>
      <w:r>
        <w:t xml:space="preserve">sizing </w:t>
      </w:r>
      <w:r w:rsidR="00816C7F" w:rsidRPr="00D31C70">
        <w:t>at 125</w:t>
      </w:r>
      <w:r>
        <w:t>-percent</w:t>
      </w:r>
      <w:r w:rsidR="00816C7F" w:rsidRPr="00D31C70">
        <w:t xml:space="preserve"> of nominal full load amps will not result in nuisance tripping due to transformer inrush</w:t>
      </w:r>
      <w:r>
        <w:t>.</w:t>
      </w:r>
    </w:p>
    <w:p w14:paraId="5BFBCD3E" w14:textId="77777777" w:rsidR="00161DBE" w:rsidRPr="00907230" w:rsidRDefault="00161DBE" w:rsidP="00161DBE">
      <w:pPr>
        <w:pStyle w:val="PR2"/>
      </w:pPr>
      <w:r>
        <w:t xml:space="preserve">Include </w:t>
      </w:r>
      <w:r w:rsidR="00D31C70">
        <w:t xml:space="preserve">documentation for </w:t>
      </w:r>
      <w:r>
        <w:t xml:space="preserve">transformer power and capacity ratings, primary voltage, secondary voltage, voltage taps, and basic insulation level (BIL). </w:t>
      </w:r>
      <w:r w:rsidR="00D31C70">
        <w:t>I</w:t>
      </w:r>
      <w:r>
        <w:t>nclude the following documentation:</w:t>
      </w:r>
    </w:p>
    <w:p w14:paraId="65FDBC15" w14:textId="278DBC9E" w:rsidR="00161DBE" w:rsidRPr="00907230" w:rsidRDefault="00161DBE" w:rsidP="00355820">
      <w:pPr>
        <w:pStyle w:val="PR3"/>
        <w:tabs>
          <w:tab w:val="left" w:pos="5418"/>
        </w:tabs>
        <w:spacing w:before="240"/>
      </w:pPr>
      <w:r w:rsidRPr="00907230">
        <w:lastRenderedPageBreak/>
        <w:t xml:space="preserve">Inrush </w:t>
      </w:r>
      <w:r>
        <w:t>c</w:t>
      </w:r>
      <w:r w:rsidRPr="00907230">
        <w:t>urrent (</w:t>
      </w:r>
      <w:r>
        <w:t xml:space="preserve">three </w:t>
      </w:r>
      <w:r w:rsidRPr="00907230">
        <w:t>cycle recovery)</w:t>
      </w:r>
      <w:r>
        <w:t>.</w:t>
      </w:r>
    </w:p>
    <w:p w14:paraId="5225556F" w14:textId="77777777" w:rsidR="00161DBE" w:rsidRPr="00907230" w:rsidRDefault="00161DBE" w:rsidP="00BF6411">
      <w:pPr>
        <w:pStyle w:val="PR3"/>
      </w:pPr>
      <w:r w:rsidRPr="00907230">
        <w:t xml:space="preserve">Short </w:t>
      </w:r>
      <w:r>
        <w:t>c</w:t>
      </w:r>
      <w:r w:rsidRPr="00907230">
        <w:t xml:space="preserve">ircuit </w:t>
      </w:r>
      <w:r>
        <w:t>c</w:t>
      </w:r>
      <w:r w:rsidRPr="00907230">
        <w:t>urrent data</w:t>
      </w:r>
      <w:r>
        <w:t xml:space="preserve"> for</w:t>
      </w:r>
      <w:r w:rsidRPr="00907230">
        <w:t xml:space="preserve"> </w:t>
      </w:r>
      <w:r>
        <w:t>p</w:t>
      </w:r>
      <w:r w:rsidRPr="00907230">
        <w:t xml:space="preserve">rimary </w:t>
      </w:r>
      <w:r>
        <w:t>and s</w:t>
      </w:r>
      <w:r w:rsidRPr="00907230">
        <w:t>econdary</w:t>
      </w:r>
      <w:r>
        <w:t>.</w:t>
      </w:r>
    </w:p>
    <w:p w14:paraId="7D4B5B10" w14:textId="77777777" w:rsidR="00161DBE" w:rsidRPr="00907230" w:rsidRDefault="00161DBE" w:rsidP="00BF6411">
      <w:pPr>
        <w:pStyle w:val="PR3"/>
      </w:pPr>
      <w:r w:rsidRPr="00907230">
        <w:t xml:space="preserve">Efficiency, </w:t>
      </w:r>
      <w:r>
        <w:t>l</w:t>
      </w:r>
      <w:r w:rsidRPr="00907230">
        <w:t>oss</w:t>
      </w:r>
      <w:r>
        <w:t>es,</w:t>
      </w:r>
      <w:r w:rsidRPr="00907230">
        <w:t xml:space="preserve"> </w:t>
      </w:r>
      <w:r>
        <w:t>and h</w:t>
      </w:r>
      <w:r w:rsidRPr="00907230">
        <w:t>eat output</w:t>
      </w:r>
      <w:r>
        <w:t>.</w:t>
      </w:r>
    </w:p>
    <w:p w14:paraId="4EF1698D" w14:textId="77777777" w:rsidR="00161DBE" w:rsidRPr="00907230" w:rsidRDefault="00161DBE" w:rsidP="00BF6411">
      <w:pPr>
        <w:pStyle w:val="PR3"/>
      </w:pPr>
      <w:r w:rsidRPr="00907230">
        <w:t xml:space="preserve">No load and full load losses </w:t>
      </w:r>
      <w:r w:rsidR="00D31C70">
        <w:t>according to</w:t>
      </w:r>
      <w:r w:rsidRPr="00907230">
        <w:t xml:space="preserve"> NEMA ST</w:t>
      </w:r>
      <w:r w:rsidR="00D31C70">
        <w:t xml:space="preserve"> </w:t>
      </w:r>
      <w:r w:rsidRPr="00907230">
        <w:t>20</w:t>
      </w:r>
      <w:r w:rsidR="00B3643B">
        <w:t>.</w:t>
      </w:r>
    </w:p>
    <w:p w14:paraId="1E6B2010" w14:textId="77777777" w:rsidR="00161DBE" w:rsidRPr="00907230" w:rsidRDefault="00161DBE" w:rsidP="00BF6411">
      <w:pPr>
        <w:pStyle w:val="PR3"/>
      </w:pPr>
      <w:r w:rsidRPr="00907230">
        <w:t xml:space="preserve">Linear load data </w:t>
      </w:r>
      <w:r w:rsidR="00B3643B">
        <w:t>at</w:t>
      </w:r>
      <w:r w:rsidRPr="00907230">
        <w:t xml:space="preserve"> 1/6,</w:t>
      </w:r>
      <w:r w:rsidR="00B3643B">
        <w:t xml:space="preserve"> </w:t>
      </w:r>
      <w:r w:rsidRPr="00907230">
        <w:t xml:space="preserve">1/4, 1/2, 3/4 </w:t>
      </w:r>
      <w:r w:rsidR="00B3643B">
        <w:t>and</w:t>
      </w:r>
      <w:r w:rsidRPr="00907230">
        <w:t xml:space="preserve"> full load</w:t>
      </w:r>
      <w:r w:rsidR="00B3643B">
        <w:t>.</w:t>
      </w:r>
    </w:p>
    <w:p w14:paraId="0EB9D77D" w14:textId="77777777" w:rsidR="00161DBE" w:rsidRPr="00907230" w:rsidRDefault="00161DBE" w:rsidP="00BF6411">
      <w:pPr>
        <w:pStyle w:val="PR3"/>
      </w:pPr>
      <w:r w:rsidRPr="00907230">
        <w:t xml:space="preserve">Linear </w:t>
      </w:r>
      <w:r w:rsidR="00B3643B">
        <w:t>l</w:t>
      </w:r>
      <w:r w:rsidRPr="00907230">
        <w:t xml:space="preserve">oad efficiency </w:t>
      </w:r>
      <w:r w:rsidR="00B3643B">
        <w:t>at</w:t>
      </w:r>
      <w:r w:rsidRPr="00907230">
        <w:t xml:space="preserve"> 35</w:t>
      </w:r>
      <w:r w:rsidR="00B3643B">
        <w:t>-percent</w:t>
      </w:r>
      <w:r w:rsidRPr="00907230">
        <w:t xml:space="preserve"> loading</w:t>
      </w:r>
      <w:r w:rsidR="0014690A">
        <w:t xml:space="preserve"> when</w:t>
      </w:r>
      <w:r w:rsidRPr="00907230">
        <w:t xml:space="preserve"> tested </w:t>
      </w:r>
      <w:r w:rsidR="00B3643B">
        <w:t xml:space="preserve">according to </w:t>
      </w:r>
      <w:r w:rsidRPr="00907230">
        <w:t>DOE 10</w:t>
      </w:r>
      <w:r w:rsidR="0014690A">
        <w:t xml:space="preserve"> </w:t>
      </w:r>
      <w:r w:rsidRPr="00907230">
        <w:t>CFR Part 431, Subpart K</w:t>
      </w:r>
      <w:r w:rsidR="00B3643B">
        <w:t>.</w:t>
      </w:r>
    </w:p>
    <w:p w14:paraId="0A8C8971" w14:textId="77777777" w:rsidR="00161DBE" w:rsidRPr="00907230" w:rsidRDefault="00161DBE" w:rsidP="00BF6411">
      <w:pPr>
        <w:pStyle w:val="PR3"/>
      </w:pPr>
      <w:r w:rsidRPr="00907230">
        <w:t xml:space="preserve">Efficiency under </w:t>
      </w:r>
      <w:r w:rsidR="00AC4248">
        <w:t xml:space="preserve">a </w:t>
      </w:r>
      <w:r w:rsidRPr="00907230">
        <w:t>K</w:t>
      </w:r>
      <w:r w:rsidR="00CB1601">
        <w:t>-</w:t>
      </w:r>
      <w:r w:rsidRPr="00907230">
        <w:t>7 load profile at 16.7</w:t>
      </w:r>
      <w:r w:rsidR="00D31C70">
        <w:t>-</w:t>
      </w:r>
      <w:r w:rsidRPr="00907230">
        <w:t>, 25</w:t>
      </w:r>
      <w:r w:rsidR="00D31C70">
        <w:t>-</w:t>
      </w:r>
      <w:r w:rsidRPr="00907230">
        <w:t>, 50</w:t>
      </w:r>
      <w:r w:rsidR="00D31C70">
        <w:t>-</w:t>
      </w:r>
      <w:r w:rsidRPr="00907230">
        <w:t>, 75</w:t>
      </w:r>
      <w:r w:rsidR="00D31C70">
        <w:t>-</w:t>
      </w:r>
      <w:r w:rsidRPr="00907230">
        <w:t xml:space="preserve">, </w:t>
      </w:r>
      <w:r w:rsidR="00D31C70">
        <w:t xml:space="preserve">and </w:t>
      </w:r>
      <w:r w:rsidRPr="00907230">
        <w:t>100</w:t>
      </w:r>
      <w:r w:rsidR="00D31C70">
        <w:t>-percent</w:t>
      </w:r>
      <w:r w:rsidRPr="00907230">
        <w:t xml:space="preserve"> of nameplate rating.</w:t>
      </w:r>
    </w:p>
    <w:p w14:paraId="4C815BEA" w14:textId="77777777" w:rsidR="00816C7F" w:rsidRPr="00D31C70" w:rsidRDefault="009A7186" w:rsidP="00BF6411">
      <w:pPr>
        <w:pStyle w:val="PR2"/>
        <w:spacing w:before="240"/>
      </w:pPr>
      <w:r>
        <w:t>Include d</w:t>
      </w:r>
      <w:r w:rsidR="00816C7F" w:rsidRPr="00D31C70">
        <w:t xml:space="preserve">ocumentation </w:t>
      </w:r>
      <w:r w:rsidR="00A21EC1">
        <w:t xml:space="preserve">that </w:t>
      </w:r>
      <w:r>
        <w:t xml:space="preserve">the transformers comply with </w:t>
      </w:r>
      <w:r w:rsidR="00816C7F" w:rsidRPr="00D31C70">
        <w:t xml:space="preserve">UL listing </w:t>
      </w:r>
      <w:r>
        <w:t>for</w:t>
      </w:r>
      <w:r w:rsidR="00816C7F" w:rsidRPr="00D31C70">
        <w:t xml:space="preserve"> </w:t>
      </w:r>
      <w:r w:rsidR="00816C7F" w:rsidRPr="00BF6411">
        <w:rPr>
          <w:rStyle w:val="IP"/>
        </w:rPr>
        <w:t>2</w:t>
      </w:r>
      <w:r w:rsidRPr="00BF6411">
        <w:rPr>
          <w:rStyle w:val="IP"/>
        </w:rPr>
        <w:t>-inch</w:t>
      </w:r>
      <w:r>
        <w:t xml:space="preserve"> </w:t>
      </w:r>
      <w:r w:rsidR="00816C7F" w:rsidRPr="00D31C70">
        <w:t>clearance from ventilated surface</w:t>
      </w:r>
      <w:r w:rsidR="006C4F08">
        <w:t>s.</w:t>
      </w:r>
    </w:p>
    <w:p w14:paraId="19AFEBC3" w14:textId="77777777" w:rsidR="00816C7F" w:rsidRPr="00D31C70" w:rsidRDefault="0014690A" w:rsidP="00BF6411">
      <w:pPr>
        <w:pStyle w:val="PR2"/>
        <w:outlineLvl w:val="9"/>
      </w:pPr>
      <w:r>
        <w:t xml:space="preserve">Include documentation </w:t>
      </w:r>
      <w:r w:rsidR="00816C7F" w:rsidRPr="00D31C70">
        <w:t>describing nonlinear load test program</w:t>
      </w:r>
      <w:r w:rsidRPr="0014690A">
        <w:t xml:space="preserve"> </w:t>
      </w:r>
      <w:r>
        <w:t>for f</w:t>
      </w:r>
      <w:r w:rsidRPr="00907230">
        <w:t>actory ISO 9001 procedure</w:t>
      </w:r>
      <w:r>
        <w:t>.</w:t>
      </w:r>
    </w:p>
    <w:p w14:paraId="0CF463D2" w14:textId="77777777" w:rsidR="00816C7F" w:rsidRPr="00D31C70" w:rsidRDefault="0014690A" w:rsidP="00BF6411">
      <w:pPr>
        <w:pStyle w:val="PR2"/>
      </w:pPr>
      <w:r>
        <w:t xml:space="preserve">Include documentation that transformers comply with Special </w:t>
      </w:r>
      <w:r w:rsidR="00816C7F" w:rsidRPr="00D31C70">
        <w:t xml:space="preserve">Warranty </w:t>
      </w:r>
      <w:r>
        <w:t>Paragraph below.</w:t>
      </w:r>
    </w:p>
    <w:p w14:paraId="16A629D0" w14:textId="77777777" w:rsidR="00816C7F" w:rsidRPr="00D31C70" w:rsidRDefault="0014690A" w:rsidP="00BF6411">
      <w:pPr>
        <w:pStyle w:val="PR2"/>
      </w:pPr>
      <w:r>
        <w:t>Include</w:t>
      </w:r>
      <w:r w:rsidR="00816C7F" w:rsidRPr="00D31C70">
        <w:t xml:space="preserve"> ISO 14001:2004 </w:t>
      </w:r>
      <w:r w:rsidR="005417AA">
        <w:t>C</w:t>
      </w:r>
      <w:r w:rsidR="00816C7F" w:rsidRPr="00D31C70">
        <w:t>ertificat</w:t>
      </w:r>
      <w:r w:rsidR="005417AA">
        <w:t>e</w:t>
      </w:r>
      <w:r w:rsidR="00816C7F" w:rsidRPr="00D31C70">
        <w:t xml:space="preserve"> </w:t>
      </w:r>
      <w:r>
        <w:t>for manufacturer.</w:t>
      </w:r>
    </w:p>
    <w:p w14:paraId="7F9EBEB7" w14:textId="77777777" w:rsidR="00816C7F" w:rsidRPr="00D31C70" w:rsidRDefault="0014690A" w:rsidP="00BF6411">
      <w:pPr>
        <w:pStyle w:val="PR2"/>
      </w:pPr>
      <w:r>
        <w:t xml:space="preserve">Include </w:t>
      </w:r>
      <w:r w:rsidR="00816C7F" w:rsidRPr="00D31C70">
        <w:t xml:space="preserve">ISO 9001:2008 </w:t>
      </w:r>
      <w:r w:rsidR="005417AA">
        <w:t>C</w:t>
      </w:r>
      <w:r w:rsidRPr="00907230">
        <w:t>ertificat</w:t>
      </w:r>
      <w:r w:rsidR="005417AA">
        <w:t>e</w:t>
      </w:r>
      <w:r w:rsidRPr="00907230">
        <w:t xml:space="preserve"> </w:t>
      </w:r>
      <w:r>
        <w:t>for manufacturer.</w:t>
      </w:r>
    </w:p>
    <w:p w14:paraId="08076E7E" w14:textId="77777777" w:rsidR="00816C7F" w:rsidRPr="00D31C70" w:rsidRDefault="005417AA" w:rsidP="00BF6411">
      <w:pPr>
        <w:pStyle w:val="PR2"/>
      </w:pPr>
      <w:r>
        <w:t xml:space="preserve">Include </w:t>
      </w:r>
      <w:r w:rsidR="00816C7F" w:rsidRPr="00D31C70">
        <w:t xml:space="preserve">ISO 17025 Certificate - Efficiency Test Lab </w:t>
      </w:r>
      <w:r>
        <w:t xml:space="preserve">for facility </w:t>
      </w:r>
      <w:r w:rsidR="00816C7F" w:rsidRPr="00D31C70">
        <w:t>where transformers are tested</w:t>
      </w:r>
      <w:r>
        <w:t>.</w:t>
      </w:r>
    </w:p>
    <w:p w14:paraId="20267C91" w14:textId="77777777" w:rsidR="00816C7F" w:rsidRPr="00D31C70" w:rsidRDefault="005417AA" w:rsidP="00BF6411">
      <w:pPr>
        <w:pStyle w:val="PR2"/>
      </w:pPr>
      <w:r>
        <w:t>Include d</w:t>
      </w:r>
      <w:r w:rsidR="00816C7F" w:rsidRPr="00D31C70">
        <w:t xml:space="preserve">ocumentation that materials used for shipment packaging </w:t>
      </w:r>
      <w:r>
        <w:t xml:space="preserve">comply with </w:t>
      </w:r>
      <w:r w:rsidR="00816C7F" w:rsidRPr="00D31C70">
        <w:t>environmental requirements.</w:t>
      </w:r>
    </w:p>
    <w:p w14:paraId="7F858144" w14:textId="77777777" w:rsidR="00816C7F" w:rsidRPr="00D31C70" w:rsidRDefault="00816C7F" w:rsidP="00BF6411">
      <w:pPr>
        <w:pStyle w:val="PR2"/>
      </w:pPr>
      <w:r w:rsidRPr="00D31C70">
        <w:t>For LEED projects</w:t>
      </w:r>
      <w:r w:rsidR="00A21EC1">
        <w:t xml:space="preserve"> and the contribution to </w:t>
      </w:r>
      <w:r w:rsidR="004E7B3E">
        <w:t>o</w:t>
      </w:r>
      <w:r w:rsidRPr="00D31C70">
        <w:t xml:space="preserve">ptimize </w:t>
      </w:r>
      <w:r w:rsidR="004E7B3E">
        <w:t>e</w:t>
      </w:r>
      <w:r w:rsidRPr="00D31C70">
        <w:t xml:space="preserve">nergy </w:t>
      </w:r>
      <w:r w:rsidR="004E7B3E">
        <w:t>p</w:t>
      </w:r>
      <w:r w:rsidRPr="00D31C70">
        <w:t>erformance</w:t>
      </w:r>
      <w:r w:rsidR="00A21EC1">
        <w:t xml:space="preserve"> credit(s), i</w:t>
      </w:r>
      <w:r w:rsidR="004E7B3E">
        <w:t>nclude documentation of calculated energy savings compared to the</w:t>
      </w:r>
      <w:r w:rsidRPr="00D31C70">
        <w:t xml:space="preserve"> DOE 2016 baseline reference</w:t>
      </w:r>
      <w:r w:rsidR="004E7B3E">
        <w:t>.</w:t>
      </w:r>
    </w:p>
    <w:p w14:paraId="3FBD0F8E" w14:textId="77777777" w:rsidR="00B83995" w:rsidRDefault="00B83995">
      <w:pPr>
        <w:pStyle w:val="PR1"/>
      </w:pPr>
      <w:r>
        <w:t>Shop Drawings:</w:t>
      </w:r>
    </w:p>
    <w:p w14:paraId="530A8C2F" w14:textId="77777777" w:rsidR="00B83995" w:rsidRDefault="00871792" w:rsidP="00BF6411">
      <w:pPr>
        <w:pStyle w:val="PR2"/>
        <w:spacing w:before="240"/>
      </w:pPr>
      <w:r>
        <w:t xml:space="preserve">Provide </w:t>
      </w:r>
      <w:r w:rsidR="00B83995">
        <w:t>Vibration Isolation Base Details</w:t>
      </w:r>
      <w:r>
        <w:t xml:space="preserve"> identifying </w:t>
      </w:r>
      <w:r w:rsidR="00B83995">
        <w:t>anchorages and attachments to structure and to supported equipment.</w:t>
      </w:r>
    </w:p>
    <w:p w14:paraId="56B0B97F" w14:textId="77777777" w:rsidR="00B83995" w:rsidRDefault="00B83995">
      <w:pPr>
        <w:pStyle w:val="PR2"/>
      </w:pPr>
      <w:r>
        <w:t>Include diagrams for power, signal, and control wiring.</w:t>
      </w:r>
    </w:p>
    <w:p w14:paraId="54C90F7B" w14:textId="77777777" w:rsidR="00B83995" w:rsidRDefault="00B83995">
      <w:pPr>
        <w:pStyle w:val="ART"/>
      </w:pPr>
      <w:r>
        <w:t>INFORMATIONAL SUBMITTALS</w:t>
      </w:r>
    </w:p>
    <w:p w14:paraId="4063D36D" w14:textId="77777777" w:rsidR="00B83995" w:rsidRDefault="00B83995">
      <w:pPr>
        <w:pStyle w:val="CMT"/>
      </w:pPr>
      <w:r>
        <w:t>Coordinate "Qualification Data" Paragraph below with qualification requirements in Section 014000 "Quality Requirements" and as may be supplemented in "Quality Assurance" Article.</w:t>
      </w:r>
    </w:p>
    <w:p w14:paraId="50B2CC19" w14:textId="77777777" w:rsidR="00B83995" w:rsidRDefault="00B83995">
      <w:pPr>
        <w:pStyle w:val="PR1"/>
      </w:pPr>
      <w:r>
        <w:t>Qualification Data: For testing agency.</w:t>
      </w:r>
    </w:p>
    <w:p w14:paraId="764CAA34" w14:textId="77777777" w:rsidR="00B83995" w:rsidRDefault="00B83995">
      <w:pPr>
        <w:pStyle w:val="CMT"/>
      </w:pPr>
      <w:r>
        <w:t>Retain "Seismic Qualification Data" Paragraph below if required by seismic criteria applicable to Project. Coordinate with Section 260548.16 "Seismic Controls for Electrical Systems." See ASCE/SEI 7 for certification requirements for equipment and components.</w:t>
      </w:r>
    </w:p>
    <w:p w14:paraId="762A85E6" w14:textId="77777777" w:rsidR="00B83995" w:rsidRDefault="00B83995">
      <w:pPr>
        <w:pStyle w:val="PR1"/>
      </w:pPr>
      <w:r>
        <w:t>Seismic Qualification Data: Certificates, for transformers, accessories, and components, from manufacturer.</w:t>
      </w:r>
    </w:p>
    <w:p w14:paraId="585FAFE1" w14:textId="77777777" w:rsidR="00B83995" w:rsidRDefault="00B83995">
      <w:pPr>
        <w:pStyle w:val="PR2"/>
        <w:spacing w:before="240"/>
      </w:pPr>
      <w:r>
        <w:t>Basis for Certification: Indicate whether withstand certification is based on actual test of assembled components or on calculation.</w:t>
      </w:r>
    </w:p>
    <w:p w14:paraId="69EB3728" w14:textId="77777777" w:rsidR="00B83995" w:rsidRDefault="00B83995">
      <w:pPr>
        <w:pStyle w:val="PR2"/>
      </w:pPr>
      <w:r>
        <w:t>Dimensioned Outline Drawings of Equipment Unit: Identify center of gravity and locate and describe mounting and anchorage provisions.</w:t>
      </w:r>
    </w:p>
    <w:p w14:paraId="7FAFF35C" w14:textId="77777777" w:rsidR="00B83995" w:rsidRDefault="00B83995">
      <w:pPr>
        <w:pStyle w:val="PR2"/>
      </w:pPr>
      <w:r>
        <w:t>Detailed description of equipment anchorage devices on which the certification is based and their installation requirements.</w:t>
      </w:r>
    </w:p>
    <w:p w14:paraId="1C181DF7" w14:textId="77777777" w:rsidR="00B83995" w:rsidRDefault="00B83995">
      <w:pPr>
        <w:pStyle w:val="PR2"/>
      </w:pPr>
      <w:r>
        <w:t>Certification: Indicate that equipment meets seismic requirements.</w:t>
      </w:r>
    </w:p>
    <w:p w14:paraId="644244DA" w14:textId="77777777" w:rsidR="00B83995" w:rsidRDefault="00B83995">
      <w:pPr>
        <w:pStyle w:val="PR1"/>
      </w:pPr>
      <w:r>
        <w:t>Source quality-control reports.</w:t>
      </w:r>
    </w:p>
    <w:p w14:paraId="5D583AE8" w14:textId="77777777" w:rsidR="00B83995" w:rsidRDefault="00B83995">
      <w:pPr>
        <w:pStyle w:val="CMT"/>
      </w:pPr>
      <w:r>
        <w:t>Retain "Field quality-control reports" Paragraph below if Contractor is responsible for field quality-control testing and inspecting.</w:t>
      </w:r>
    </w:p>
    <w:p w14:paraId="1CD8BCB6" w14:textId="77777777" w:rsidR="00B83995" w:rsidRDefault="00B83995">
      <w:pPr>
        <w:pStyle w:val="PR1"/>
      </w:pPr>
      <w:r>
        <w:t>Field quality-control reports.</w:t>
      </w:r>
    </w:p>
    <w:p w14:paraId="41CC5135" w14:textId="77777777" w:rsidR="00B83995" w:rsidRDefault="00B83995">
      <w:pPr>
        <w:pStyle w:val="ART"/>
      </w:pPr>
      <w:r>
        <w:t>CLOSEOUT SUBMITTALS</w:t>
      </w:r>
    </w:p>
    <w:p w14:paraId="565435D8" w14:textId="77777777" w:rsidR="00B83995" w:rsidRDefault="00B83995">
      <w:pPr>
        <w:pStyle w:val="PR1"/>
      </w:pPr>
      <w:r>
        <w:t>Operation and Maintenance Data: For transformers to include in emergency, operation, and maintenance manuals.</w:t>
      </w:r>
    </w:p>
    <w:p w14:paraId="77A28644" w14:textId="77777777" w:rsidR="00E23BC7" w:rsidRDefault="00E23BC7" w:rsidP="00E23BC7">
      <w:pPr>
        <w:pStyle w:val="PR1"/>
      </w:pPr>
      <w:r>
        <w:t>Applicable wiring</w:t>
      </w:r>
      <w:r w:rsidRPr="003305A4">
        <w:t xml:space="preserve"> diagrams, including any m</w:t>
      </w:r>
      <w:r>
        <w:t>odifications.</w:t>
      </w:r>
    </w:p>
    <w:p w14:paraId="3105E700" w14:textId="77777777" w:rsidR="00E23BC7" w:rsidRDefault="00E23BC7" w:rsidP="00E23BC7">
      <w:pPr>
        <w:pStyle w:val="PR1"/>
      </w:pPr>
      <w:r>
        <w:rPr>
          <w:spacing w:val="3"/>
        </w:rPr>
        <w:t xml:space="preserve">Performance Validation Report and other </w:t>
      </w:r>
      <w:r>
        <w:t>completed</w:t>
      </w:r>
      <w:r>
        <w:rPr>
          <w:spacing w:val="24"/>
        </w:rPr>
        <w:t xml:space="preserve"> </w:t>
      </w:r>
      <w:r>
        <w:t>factory</w:t>
      </w:r>
      <w:r>
        <w:rPr>
          <w:spacing w:val="21"/>
        </w:rPr>
        <w:t xml:space="preserve"> </w:t>
      </w:r>
      <w:r>
        <w:t>and</w:t>
      </w:r>
      <w:r>
        <w:rPr>
          <w:spacing w:val="9"/>
        </w:rPr>
        <w:t xml:space="preserve"> </w:t>
      </w:r>
      <w:r>
        <w:t>site</w:t>
      </w:r>
      <w:r>
        <w:rPr>
          <w:spacing w:val="17"/>
        </w:rPr>
        <w:t xml:space="preserve"> </w:t>
      </w:r>
      <w:r>
        <w:rPr>
          <w:color w:val="181818"/>
        </w:rPr>
        <w:t>testing</w:t>
      </w:r>
      <w:r>
        <w:rPr>
          <w:color w:val="181818"/>
          <w:spacing w:val="12"/>
        </w:rPr>
        <w:t xml:space="preserve"> </w:t>
      </w:r>
      <w:r>
        <w:rPr>
          <w:w w:val="105"/>
        </w:rPr>
        <w:t>reports.</w:t>
      </w:r>
    </w:p>
    <w:p w14:paraId="4A7BAE0F" w14:textId="77777777" w:rsidR="00B83995" w:rsidRDefault="00B83995">
      <w:pPr>
        <w:pStyle w:val="ART"/>
      </w:pPr>
      <w:r>
        <w:t xml:space="preserve">QUALITY </w:t>
      </w:r>
      <w:r w:rsidR="003749C7">
        <w:t xml:space="preserve">AND ENVIRONMENTAL </w:t>
      </w:r>
      <w:r>
        <w:t>ASSURANCE</w:t>
      </w:r>
    </w:p>
    <w:p w14:paraId="05D16519" w14:textId="77777777" w:rsidR="00B83995" w:rsidRDefault="00B83995">
      <w:pPr>
        <w:pStyle w:val="CMT"/>
      </w:pPr>
      <w:r>
        <w:t xml:space="preserve">Retain "Testing Agency Qualifications" Paragraph below if Contractor or manufacturer selects testing agency or if Contractor is required to provide services of a qualified testing agency in "Field Quality Control" Article. Qualification requirements are in addition to those specified in Section 014000 "Quality Requirements." </w:t>
      </w:r>
      <w:r w:rsidR="002350FB">
        <w:t>Retain ISO certifications for manufacturer's processes and facilities.</w:t>
      </w:r>
    </w:p>
    <w:p w14:paraId="4D2015EC" w14:textId="77777777" w:rsidR="00B83995" w:rsidRDefault="00E23BC7">
      <w:pPr>
        <w:pStyle w:val="PR1"/>
      </w:pPr>
      <w:r>
        <w:t xml:space="preserve">On-Site </w:t>
      </w:r>
      <w:r w:rsidR="00B83995">
        <w:t>Testing Agency Qualifications: Accredited by NETA.</w:t>
      </w:r>
    </w:p>
    <w:p w14:paraId="62F5CE28" w14:textId="77777777" w:rsidR="00B83995" w:rsidRDefault="00B83995">
      <w:pPr>
        <w:pStyle w:val="PR2"/>
        <w:spacing w:before="240"/>
      </w:pPr>
      <w:r>
        <w:t>Testing Agency's Field Supervisor: Certified by NETA to supervise on-site testing.</w:t>
      </w:r>
    </w:p>
    <w:p w14:paraId="0AF2C30E" w14:textId="77777777" w:rsidR="003749C7" w:rsidRDefault="003749C7" w:rsidP="003749C7">
      <w:pPr>
        <w:pStyle w:val="PR1"/>
      </w:pPr>
      <w:r>
        <w:t>Certified ISO 9001 Quality Management System.</w:t>
      </w:r>
    </w:p>
    <w:p w14:paraId="1E31A07E" w14:textId="77777777" w:rsidR="003749C7" w:rsidRDefault="003749C7" w:rsidP="003749C7">
      <w:pPr>
        <w:pStyle w:val="PR1"/>
      </w:pPr>
      <w:r>
        <w:t>Certified ISO 14001 Environmental System.</w:t>
      </w:r>
    </w:p>
    <w:p w14:paraId="70E6C249" w14:textId="77777777" w:rsidR="00B83995" w:rsidRDefault="00B83995">
      <w:pPr>
        <w:pStyle w:val="ART"/>
      </w:pPr>
      <w:r>
        <w:t>DELIVERY, STORAGE, AND HANDLING</w:t>
      </w:r>
    </w:p>
    <w:p w14:paraId="5FB8536B" w14:textId="77777777" w:rsidR="00B83995" w:rsidRDefault="00B83995">
      <w:pPr>
        <w:pStyle w:val="PR1"/>
      </w:pPr>
      <w:r>
        <w:t>Inspection: On receipt, inspect for and note any shipping damage to packaging and transformer.</w:t>
      </w:r>
    </w:p>
    <w:p w14:paraId="3D65151A" w14:textId="77777777" w:rsidR="00B83995" w:rsidRDefault="00B83995">
      <w:pPr>
        <w:pStyle w:val="PR2"/>
        <w:spacing w:before="240"/>
      </w:pPr>
      <w:r>
        <w:t>If manufacturer packaging is removed for inspection, and transformer will be stored after inspection, re-package transformer using original or new packaging materials that provide protection equivalent to manufacturer's packaging.</w:t>
      </w:r>
    </w:p>
    <w:p w14:paraId="69E74921" w14:textId="77777777" w:rsidR="00B83995" w:rsidRDefault="00B83995">
      <w:pPr>
        <w:pStyle w:val="PR1"/>
      </w:pPr>
      <w:r>
        <w:t>Storage: Store in a warm, dry, and temperature-stable location in original shipping packaging.</w:t>
      </w:r>
    </w:p>
    <w:p w14:paraId="68ED6A27" w14:textId="77777777" w:rsidR="00B83995" w:rsidRDefault="00B83995">
      <w:pPr>
        <w:pStyle w:val="PR1"/>
      </w:pPr>
      <w:r>
        <w:t>Temporary Heating: Apply temporary heat according to manufacturer's written instructions within the enclosure of each ventilated-type unit, throughout periods during which equipment is not energized and when transformer is not in a space that is continuously under normal control of temperature and humidity.</w:t>
      </w:r>
    </w:p>
    <w:p w14:paraId="770E3AF9" w14:textId="77777777" w:rsidR="00B83995" w:rsidRDefault="00B83995">
      <w:pPr>
        <w:pStyle w:val="PR1"/>
      </w:pPr>
      <w:r>
        <w:t>Handling: Follow manufacturer's instructions for lifting and transporting transformers.</w:t>
      </w:r>
    </w:p>
    <w:p w14:paraId="77F9565E" w14:textId="77777777" w:rsidR="00C851DE" w:rsidRDefault="00C851DE" w:rsidP="00C851DE">
      <w:pPr>
        <w:pStyle w:val="ART"/>
      </w:pPr>
      <w:r>
        <w:t>WARRANTY</w:t>
      </w:r>
    </w:p>
    <w:p w14:paraId="3373545A" w14:textId="77777777" w:rsidR="00241868" w:rsidRDefault="00C851DE" w:rsidP="00C851DE">
      <w:pPr>
        <w:pStyle w:val="CMT"/>
      </w:pPr>
      <w:r>
        <w:t>When warranties are required, verify with Owner's counsel that warranties stated in this article are not less than remedies available to Owner under prevailing local laws.</w:t>
      </w:r>
      <w:r w:rsidR="006E49BD">
        <w:t xml:space="preserve"> </w:t>
      </w:r>
      <w:r w:rsidR="00241868">
        <w:t>Obtain copies of warrant</w:t>
      </w:r>
      <w:r w:rsidR="006E49BD">
        <w:t>y</w:t>
      </w:r>
      <w:r w:rsidR="00241868">
        <w:t xml:space="preserve"> and guarant</w:t>
      </w:r>
      <w:r w:rsidR="00FB42A1">
        <w:t>ee</w:t>
      </w:r>
      <w:r w:rsidR="00241868">
        <w:t xml:space="preserve"> </w:t>
      </w:r>
      <w:r w:rsidR="006E49BD">
        <w:t xml:space="preserve">language </w:t>
      </w:r>
      <w:r w:rsidR="00241868">
        <w:t>f</w:t>
      </w:r>
      <w:r w:rsidR="00285C44">
        <w:t>ro</w:t>
      </w:r>
      <w:r w:rsidR="00241868">
        <w:t>m the manufacturer.</w:t>
      </w:r>
    </w:p>
    <w:p w14:paraId="6A77D271" w14:textId="77777777" w:rsidR="00E22462" w:rsidRDefault="00E22462" w:rsidP="00E22462">
      <w:pPr>
        <w:pStyle w:val="CMT"/>
      </w:pPr>
      <w:r>
        <w:t>Powersmiths warrant aligns with DOE for the expected transformer lifecycle.</w:t>
      </w:r>
    </w:p>
    <w:p w14:paraId="11D11969" w14:textId="77777777" w:rsidR="00E22462" w:rsidRDefault="00E22462" w:rsidP="00E22462">
      <w:pPr>
        <w:pStyle w:val="PR1"/>
      </w:pPr>
      <w:r>
        <w:t>Standard Warranty Period: Thirty-two (32) years, pro-rated from date of shipment.</w:t>
      </w:r>
    </w:p>
    <w:p w14:paraId="1DC89B40" w14:textId="77777777" w:rsidR="00241868" w:rsidRDefault="00C919CA" w:rsidP="007B685D">
      <w:pPr>
        <w:pStyle w:val="PR2"/>
        <w:spacing w:before="240"/>
      </w:pPr>
      <w:r>
        <w:t xml:space="preserve">The transformer </w:t>
      </w:r>
      <w:r w:rsidR="00285C44">
        <w:t xml:space="preserve">remains </w:t>
      </w:r>
      <w:r w:rsidR="00E3687E">
        <w:t>functional</w:t>
      </w:r>
      <w:r w:rsidR="00285C44">
        <w:t xml:space="preserve"> through a </w:t>
      </w:r>
      <w:r w:rsidR="00E3687E">
        <w:t>rated</w:t>
      </w:r>
      <w:r w:rsidR="00285C44">
        <w:t xml:space="preserve"> seismic event.</w:t>
      </w:r>
    </w:p>
    <w:p w14:paraId="33F8B261" w14:textId="77777777" w:rsidR="00241868" w:rsidRDefault="00241868" w:rsidP="00BF6411">
      <w:pPr>
        <w:pStyle w:val="PR1"/>
      </w:pPr>
      <w:r>
        <w:t>Performance Guarantee: Manufacturer warrants that transformers will meet published performance data for the warranty period.</w:t>
      </w:r>
    </w:p>
    <w:p w14:paraId="66DFFBB1" w14:textId="77777777" w:rsidR="00B83995" w:rsidRDefault="00B83995">
      <w:pPr>
        <w:pStyle w:val="PRT"/>
      </w:pPr>
      <w:r>
        <w:t>PRODUCTS</w:t>
      </w:r>
    </w:p>
    <w:p w14:paraId="39C7A7F1" w14:textId="77777777" w:rsidR="00B83995" w:rsidRDefault="00B83995">
      <w:pPr>
        <w:pStyle w:val="CMT"/>
      </w:pPr>
      <w:r>
        <w:t>Manufacturers and products listed in SpecAgent and Masterworks Paragraph Builder are neither recommended nor endorsed by the AIA or ARCOM.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3B829EF2" w14:textId="77777777" w:rsidR="00B83995" w:rsidRDefault="00B83995">
      <w:pPr>
        <w:pStyle w:val="ART"/>
      </w:pPr>
      <w:r>
        <w:t>MANUFACTURERS</w:t>
      </w:r>
    </w:p>
    <w:p w14:paraId="1D186DF4" w14:textId="77777777" w:rsidR="00316DFB" w:rsidRDefault="00316DFB" w:rsidP="00316DFB">
      <w:pPr>
        <w:pStyle w:val="PR1"/>
      </w:pPr>
      <w:bookmarkStart w:id="4" w:name="ptBookmark9949"/>
      <w:r w:rsidRPr="007B685D">
        <w:t xml:space="preserve">Basis-of-Design Product: </w:t>
      </w:r>
      <w:r w:rsidRPr="00BF6411">
        <w:rPr>
          <w:rStyle w:val="Hyperlink"/>
          <w:color w:val="auto"/>
          <w:u w:val="none"/>
        </w:rPr>
        <w:t>Powersmiths International Corp</w:t>
      </w:r>
      <w:r w:rsidRPr="00BF6411">
        <w:t xml:space="preserve">.; </w:t>
      </w:r>
      <w:r w:rsidR="00D21124" w:rsidRPr="007B685D">
        <w:t>E-Saver Opal Series</w:t>
      </w:r>
      <w:r w:rsidR="007B685D" w:rsidRPr="00BF6411">
        <w:t>: E-SAVER-33L, E-SAVER-25H, T1000-30H</w:t>
      </w:r>
      <w:r w:rsidR="00ED3BF2">
        <w:t>.</w:t>
      </w:r>
    </w:p>
    <w:p w14:paraId="4D3EDA6B" w14:textId="77777777" w:rsidR="00ED3BF2" w:rsidRPr="007B685D" w:rsidRDefault="00ED3BF2" w:rsidP="00316DFB">
      <w:pPr>
        <w:pStyle w:val="PR1"/>
      </w:pPr>
      <w:r>
        <w:t>Acceptable Manufacturers. Subject to having provided the engineer of record submittal documents as listed previously, documenting compliance with this specification, and having received approval 10 days prior to bid closing</w:t>
      </w:r>
      <w:r w:rsidRPr="007B685D">
        <w:t>:</w:t>
      </w:r>
    </w:p>
    <w:p w14:paraId="7F4E1E39" w14:textId="77777777" w:rsidR="007B685D" w:rsidRDefault="007B685D" w:rsidP="00BF6411">
      <w:pPr>
        <w:pStyle w:val="PR2"/>
        <w:spacing w:before="240"/>
      </w:pPr>
      <w:r w:rsidRPr="00CE5F77">
        <w:rPr>
          <w:rStyle w:val="Hyperlink"/>
          <w:color w:val="auto"/>
          <w:u w:val="none"/>
        </w:rPr>
        <w:t>Powersmiths International Corp</w:t>
      </w:r>
      <w:r w:rsidRPr="00CE5F77">
        <w:t>.</w:t>
      </w:r>
    </w:p>
    <w:p w14:paraId="72EA6B5D" w14:textId="77777777" w:rsidR="004563D2" w:rsidRPr="00A253EE" w:rsidRDefault="004563D2" w:rsidP="00BF6411">
      <w:pPr>
        <w:pStyle w:val="PR2"/>
        <w:outlineLvl w:val="9"/>
      </w:pPr>
      <w:r w:rsidRPr="00A253EE">
        <w:rPr>
          <w:rStyle w:val="Hyperlink"/>
          <w:color w:val="auto"/>
          <w:u w:val="none"/>
        </w:rPr>
        <w:t>Controlled Power</w:t>
      </w:r>
      <w:r w:rsidRPr="00A253EE">
        <w:t>.</w:t>
      </w:r>
    </w:p>
    <w:p w14:paraId="2625B5F7" w14:textId="77777777" w:rsidR="004563D2" w:rsidRPr="00A253EE" w:rsidRDefault="004563D2" w:rsidP="00A253EE">
      <w:pPr>
        <w:pStyle w:val="PR2"/>
      </w:pPr>
      <w:r w:rsidRPr="00A253EE">
        <w:rPr>
          <w:rStyle w:val="Hyperlink"/>
          <w:color w:val="auto"/>
          <w:u w:val="none"/>
        </w:rPr>
        <w:t>Eaton</w:t>
      </w:r>
      <w:r w:rsidRPr="00A253EE">
        <w:t>.</w:t>
      </w:r>
    </w:p>
    <w:p w14:paraId="0FC27CDB" w14:textId="77777777" w:rsidR="004563D2" w:rsidRPr="00A253EE" w:rsidRDefault="004563D2" w:rsidP="00A253EE">
      <w:pPr>
        <w:pStyle w:val="PR2"/>
      </w:pPr>
      <w:r w:rsidRPr="00A253EE">
        <w:rPr>
          <w:rStyle w:val="Hyperlink"/>
          <w:color w:val="auto"/>
          <w:u w:val="none"/>
        </w:rPr>
        <w:t>General Electric</w:t>
      </w:r>
      <w:r w:rsidRPr="00A253EE">
        <w:t>.</w:t>
      </w:r>
    </w:p>
    <w:p w14:paraId="333C92E9" w14:textId="77777777" w:rsidR="004563D2" w:rsidRPr="00A253EE" w:rsidRDefault="00ED3BF2" w:rsidP="00A253EE">
      <w:pPr>
        <w:pStyle w:val="PR2"/>
      </w:pPr>
      <w:r>
        <w:rPr>
          <w:rStyle w:val="Hyperlink"/>
          <w:color w:val="auto"/>
          <w:u w:val="none"/>
        </w:rPr>
        <w:t>Siemens</w:t>
      </w:r>
      <w:r w:rsidR="004563D2" w:rsidRPr="00A253EE">
        <w:t>.</w:t>
      </w:r>
    </w:p>
    <w:p w14:paraId="35DCB4B6" w14:textId="77777777" w:rsidR="004563D2" w:rsidRPr="00A253EE" w:rsidRDefault="004563D2" w:rsidP="00A253EE">
      <w:pPr>
        <w:pStyle w:val="PR2"/>
      </w:pPr>
      <w:r w:rsidRPr="00A253EE">
        <w:rPr>
          <w:rStyle w:val="Hyperlink"/>
          <w:color w:val="auto"/>
          <w:u w:val="none"/>
        </w:rPr>
        <w:t>Square D; by Schneider Electric</w:t>
      </w:r>
      <w:r w:rsidRPr="00A253EE">
        <w:t>.</w:t>
      </w:r>
      <w:bookmarkEnd w:id="4"/>
    </w:p>
    <w:p w14:paraId="6F0D6934" w14:textId="77777777" w:rsidR="00B83995" w:rsidRDefault="00B83995">
      <w:pPr>
        <w:pStyle w:val="PR1"/>
      </w:pPr>
      <w:r>
        <w:t>Source Limitations: Obtain each transformer type from single source from single manufacturer.</w:t>
      </w:r>
    </w:p>
    <w:p w14:paraId="7089EDD8" w14:textId="77777777" w:rsidR="00B83995" w:rsidRDefault="00B83995">
      <w:pPr>
        <w:pStyle w:val="ART"/>
      </w:pPr>
      <w:r>
        <w:t>PERFORMANCE REQUIREMENTS</w:t>
      </w:r>
    </w:p>
    <w:p w14:paraId="76765E58" w14:textId="77777777" w:rsidR="00B83995" w:rsidRDefault="00B83995">
      <w:pPr>
        <w:pStyle w:val="PR1"/>
      </w:pPr>
      <w:r>
        <w:t xml:space="preserve">Seismic Performance: Transformers shall withstand the effects of earthquake motions determined according to </w:t>
      </w:r>
      <w:r w:rsidR="00AD36D8" w:rsidRPr="00514D14">
        <w:t>International Building Code</w:t>
      </w:r>
      <w:r w:rsidR="00AD36D8">
        <w:t xml:space="preserve"> -</w:t>
      </w:r>
      <w:r w:rsidR="00AD36D8" w:rsidRPr="00514D14">
        <w:t xml:space="preserve"> 2006/2009 Edition, California Building Code</w:t>
      </w:r>
      <w:r w:rsidR="00AD36D8">
        <w:t xml:space="preserve"> - </w:t>
      </w:r>
      <w:r w:rsidR="00AD36D8" w:rsidRPr="00514D14">
        <w:t>2007/2010 Edition, ASCE Standard 7</w:t>
      </w:r>
      <w:r w:rsidR="0020385F">
        <w:t xml:space="preserve"> </w:t>
      </w:r>
      <w:r w:rsidR="00AD36D8">
        <w:t>-</w:t>
      </w:r>
      <w:r w:rsidR="0020385F">
        <w:t xml:space="preserve"> </w:t>
      </w:r>
      <w:r w:rsidR="00AD36D8" w:rsidRPr="00514D14">
        <w:t>2005</w:t>
      </w:r>
      <w:r w:rsidR="00AD36D8">
        <w:t>,</w:t>
      </w:r>
      <w:r w:rsidR="00AD36D8" w:rsidRPr="00514D14">
        <w:t xml:space="preserve"> OSHPD </w:t>
      </w:r>
      <w:r w:rsidR="00AD36D8">
        <w:t xml:space="preserve">with </w:t>
      </w:r>
      <w:r w:rsidR="00AD36D8" w:rsidRPr="00514D14">
        <w:t>OSHPD CAN 2-1708A.5</w:t>
      </w:r>
      <w:r w:rsidR="00AD36D8">
        <w:t xml:space="preserve"> (Revised), and </w:t>
      </w:r>
      <w:r w:rsidR="00AD36D8" w:rsidRPr="00514D14">
        <w:t>ICC-ES AC 156, Effective 01/01/2007</w:t>
      </w:r>
      <w:r w:rsidR="00AD36D8">
        <w:t>.</w:t>
      </w:r>
    </w:p>
    <w:p w14:paraId="360E3EF2" w14:textId="77777777" w:rsidR="00B83995" w:rsidRDefault="00B83995">
      <w:pPr>
        <w:pStyle w:val="PR2"/>
        <w:spacing w:before="240"/>
      </w:pPr>
      <w:r>
        <w:t>The term "withstand" means "the transformer will remain in place without separation of any parts when subjected to the seismic forces specified</w:t>
      </w:r>
      <w:r w:rsidRPr="00BF6411">
        <w:t> and the transformer will be fully operational after the seismic event</w:t>
      </w:r>
      <w:r>
        <w:t>."</w:t>
      </w:r>
    </w:p>
    <w:p w14:paraId="5B918FD2" w14:textId="77777777" w:rsidR="00B83995" w:rsidRDefault="00B83995">
      <w:pPr>
        <w:pStyle w:val="ART"/>
      </w:pPr>
      <w:r>
        <w:t>GENERAL TRANSFORMER REQUIREMENTS</w:t>
      </w:r>
    </w:p>
    <w:p w14:paraId="7A47572F" w14:textId="77777777" w:rsidR="00B83995" w:rsidRDefault="00B83995">
      <w:pPr>
        <w:pStyle w:val="PR1"/>
      </w:pPr>
      <w:r>
        <w:t>Description: Factory-assembled and -tested, air-cooled units for 60-Hz service.</w:t>
      </w:r>
    </w:p>
    <w:p w14:paraId="1DE8957F" w14:textId="77777777" w:rsidR="007D72A9" w:rsidRDefault="007D72A9" w:rsidP="00BF6411">
      <w:pPr>
        <w:pStyle w:val="PR2"/>
        <w:spacing w:before="240"/>
      </w:pPr>
      <w:r>
        <w:t>Three</w:t>
      </w:r>
      <w:r w:rsidRPr="00C236AC">
        <w:t>-phase, common core, ventilated, dry-type, isolation transformer</w:t>
      </w:r>
      <w:r>
        <w:t>, with terminals and changing taps accessible by removing front cover plate, 10-kV BIL.</w:t>
      </w:r>
    </w:p>
    <w:p w14:paraId="7EBBE081" w14:textId="77777777" w:rsidR="00B83995" w:rsidRDefault="00B83995">
      <w:pPr>
        <w:pStyle w:val="PR1"/>
      </w:pPr>
      <w:r>
        <w:t>Comply with NFPA 70.</w:t>
      </w:r>
    </w:p>
    <w:p w14:paraId="08A0BDFC" w14:textId="77777777" w:rsidR="00B83995" w:rsidRDefault="00B83995">
      <w:pPr>
        <w:pStyle w:val="PR2"/>
        <w:spacing w:before="240"/>
      </w:pPr>
      <w:r>
        <w:t>Electrical Components, Devices, and Accessories: Listed and labeled as defined in NFPA 70, by a qualified testing agency, and marked for intended location and use.</w:t>
      </w:r>
    </w:p>
    <w:p w14:paraId="19A52F9C" w14:textId="77777777" w:rsidR="007D72A9" w:rsidRDefault="007D72A9" w:rsidP="00BF6411">
      <w:pPr>
        <w:pStyle w:val="PR1"/>
      </w:pPr>
      <w:r>
        <w:t>Comply with NEMA ST 20</w:t>
      </w:r>
      <w:r w:rsidR="00BB044B">
        <w:t>- 2014 "</w:t>
      </w:r>
      <w:r w:rsidR="00BB044B" w:rsidRPr="00514D14">
        <w:t>Dry Type Transformers for General Applications</w:t>
      </w:r>
      <w:r w:rsidR="00BB044B">
        <w:t>"</w:t>
      </w:r>
      <w:r w:rsidR="00B50EF8">
        <w:t>, and the standards</w:t>
      </w:r>
      <w:r w:rsidR="00B50EF8" w:rsidRPr="00B50EF8">
        <w:t xml:space="preserve"> </w:t>
      </w:r>
      <w:r w:rsidR="00B50EF8">
        <w:t>referenced in this publication.</w:t>
      </w:r>
    </w:p>
    <w:p w14:paraId="71203CF3" w14:textId="77777777" w:rsidR="007D72A9" w:rsidRPr="00294127" w:rsidRDefault="00BB044B" w:rsidP="007D72A9">
      <w:pPr>
        <w:pStyle w:val="PR1"/>
      </w:pPr>
      <w:r>
        <w:t>L</w:t>
      </w:r>
      <w:r w:rsidR="00453AE7" w:rsidRPr="00BF6411">
        <w:t>abel</w:t>
      </w:r>
      <w:r>
        <w:t>ing</w:t>
      </w:r>
      <w:r w:rsidR="00453AE7" w:rsidRPr="00BF6411">
        <w:t xml:space="preserve"> for intended use by UL, ULc, CSA, or an NRTL acceptable to authorities having jurisdiction.</w:t>
      </w:r>
    </w:p>
    <w:p w14:paraId="7CCF28D7" w14:textId="77777777" w:rsidR="00B83995" w:rsidRDefault="00B83995">
      <w:pPr>
        <w:pStyle w:val="CMT"/>
      </w:pPr>
      <w:r>
        <w:t>Retain "Transformers Rated 15 kVA and Larger" Paragraph below for all single-phase transformers 15 to 333 kVA and three-phase transformers 15 to 1000 kVA in size, except for autotransformers, drive, grounding, machine-tool (control), nonventilated, rectifier, regulating, sealed, special-impedance (other than impedances of transformers complying with the DOE 2016 rule), transformers with a tap of 20 percent or more, UPS, and welding transformers that are exempt from the DOE 2016 rule.</w:t>
      </w:r>
    </w:p>
    <w:p w14:paraId="325EB5F8" w14:textId="77777777" w:rsidR="0089745E" w:rsidRDefault="0089745E">
      <w:pPr>
        <w:pStyle w:val="CMT"/>
      </w:pPr>
      <w:r>
        <w:t xml:space="preserve">Indicate transformer model on the Drawings with each transformer model number designation indicated on the electrical one-line diagram. </w:t>
      </w:r>
    </w:p>
    <w:p w14:paraId="7677BA4A" w14:textId="77777777" w:rsidR="00B83995" w:rsidRDefault="00B83995">
      <w:pPr>
        <w:pStyle w:val="PR1"/>
      </w:pPr>
      <w:r>
        <w:t>Transformers Rated 15 kVA and Larger:</w:t>
      </w:r>
    </w:p>
    <w:p w14:paraId="6A32A8DC" w14:textId="77777777" w:rsidR="00B83995" w:rsidRDefault="00FC167C">
      <w:pPr>
        <w:pStyle w:val="PR2"/>
        <w:spacing w:before="240"/>
      </w:pPr>
      <w:r>
        <w:t>Exceed</w:t>
      </w:r>
      <w:r w:rsidR="00B83995">
        <w:t xml:space="preserve"> </w:t>
      </w:r>
      <w:r w:rsidR="009D5D91">
        <w:t xml:space="preserve">efficiency levels established in </w:t>
      </w:r>
      <w:r w:rsidR="009D5D91" w:rsidRPr="00514D14">
        <w:t>U</w:t>
      </w:r>
      <w:r w:rsidR="009D5D91">
        <w:t>.</w:t>
      </w:r>
      <w:r w:rsidR="009D5D91" w:rsidRPr="00514D14">
        <w:t>S</w:t>
      </w:r>
      <w:r w:rsidR="009D5D91">
        <w:t>.</w:t>
      </w:r>
      <w:r w:rsidR="009D5D91" w:rsidRPr="00514D14">
        <w:t xml:space="preserve"> Department of Energy, 10 CFR Part 431, April 18, 2013. Energy Conservation Program: Energy Conservation Standards for Distribution Transformers; Final Rule</w:t>
      </w:r>
      <w:r w:rsidR="009D5D91">
        <w:t xml:space="preserve"> (DOE 2016)</w:t>
      </w:r>
      <w:r w:rsidR="00B83995">
        <w:t>.</w:t>
      </w:r>
    </w:p>
    <w:p w14:paraId="3484E30E" w14:textId="77777777" w:rsidR="00B83995" w:rsidRDefault="00FC167C">
      <w:pPr>
        <w:pStyle w:val="PR2"/>
      </w:pPr>
      <w:r>
        <w:t xml:space="preserve">Nameplate marked with efficiency levels and marked </w:t>
      </w:r>
      <w:r w:rsidR="00B83995">
        <w:t xml:space="preserve">as </w:t>
      </w:r>
      <w:r>
        <w:t xml:space="preserve">exceeding </w:t>
      </w:r>
      <w:r w:rsidR="00B83995">
        <w:t xml:space="preserve">DOE 2016 efficiency levels </w:t>
      </w:r>
      <w:r w:rsidR="009D5D91">
        <w:t>established in DOE 2016</w:t>
      </w:r>
      <w:r w:rsidR="00B83995">
        <w:t>.</w:t>
      </w:r>
    </w:p>
    <w:p w14:paraId="69074F79" w14:textId="77777777" w:rsidR="00B83995" w:rsidRDefault="00B83995">
      <w:pPr>
        <w:pStyle w:val="CMT"/>
      </w:pPr>
      <w:r>
        <w:t>Requirement in "Shipping Restraints" Paragraph below may not be available from all manufacturers. Verify with manufacturer.</w:t>
      </w:r>
    </w:p>
    <w:p w14:paraId="5880C86C" w14:textId="77777777" w:rsidR="00B83995" w:rsidRDefault="00B83995">
      <w:pPr>
        <w:pStyle w:val="CMT"/>
      </w:pPr>
      <w:r>
        <w:t>Retain first paragraph below if seismic bracing is required. Coordinate with Parts 1 and 3.</w:t>
      </w:r>
    </w:p>
    <w:p w14:paraId="5F95AD8D" w14:textId="77777777" w:rsidR="00B83995" w:rsidRDefault="00B83995">
      <w:pPr>
        <w:pStyle w:val="PR1"/>
      </w:pPr>
      <w:r>
        <w:t>Provide transformers that are constructed to withstand seismic forces specified in Section 260548.16 "Seismic Controls for Electrical Systems"</w:t>
      </w:r>
      <w:r w:rsidR="00C34C54">
        <w:t xml:space="preserve"> and comply with Paragraph 2.2, A, "Seismic Performance."</w:t>
      </w:r>
    </w:p>
    <w:p w14:paraId="0C2FDDA8" w14:textId="77777777" w:rsidR="00B83995" w:rsidRDefault="00B83995">
      <w:pPr>
        <w:pStyle w:val="PR1"/>
      </w:pPr>
      <w:r>
        <w:t>Cores: Electrical grade, non-aging silicon steel with high permeability and low hysteresis losses.</w:t>
      </w:r>
    </w:p>
    <w:p w14:paraId="23572AEF" w14:textId="77777777" w:rsidR="00B83995" w:rsidRDefault="00B83995">
      <w:pPr>
        <w:pStyle w:val="PR2"/>
        <w:spacing w:before="240"/>
      </w:pPr>
      <w:r>
        <w:t>One leg per phase.</w:t>
      </w:r>
    </w:p>
    <w:p w14:paraId="6216CF71" w14:textId="77777777" w:rsidR="00B83995" w:rsidRDefault="00B83995">
      <w:pPr>
        <w:pStyle w:val="CMT"/>
      </w:pPr>
      <w:r>
        <w:t>Optional feature in first subparagraph below may not be available from all manufacturers.</w:t>
      </w:r>
    </w:p>
    <w:p w14:paraId="2020F9DE" w14:textId="77777777" w:rsidR="00B83995" w:rsidRDefault="00B83995">
      <w:pPr>
        <w:pStyle w:val="PR2"/>
      </w:pPr>
      <w:r>
        <w:t>Core volume shall allow efficient transformer operation at 10 percent above the nominal tap voltage.</w:t>
      </w:r>
    </w:p>
    <w:p w14:paraId="2C1E8EFE" w14:textId="77777777" w:rsidR="00B83995" w:rsidRDefault="00B83995">
      <w:pPr>
        <w:pStyle w:val="PR2"/>
      </w:pPr>
      <w:r>
        <w:t>Grounded to enclosure.</w:t>
      </w:r>
    </w:p>
    <w:p w14:paraId="2B607BD8" w14:textId="77777777" w:rsidR="00B83995" w:rsidRDefault="00B83995">
      <w:pPr>
        <w:pStyle w:val="CMT"/>
      </w:pPr>
      <w:r>
        <w:t>Retaining " without splices" option below is good engineering practice; however, it may not be verifiable after the transformer is delivered, may result in increased cost, and may be contested by manufacturers interested in reducing manufacturing cost and maximizing raw materials usage.</w:t>
      </w:r>
    </w:p>
    <w:p w14:paraId="2F7BD194" w14:textId="77777777" w:rsidR="00B83995" w:rsidRDefault="00B83995">
      <w:pPr>
        <w:pStyle w:val="PR1"/>
      </w:pPr>
      <w:r>
        <w:t>Coils: Continuous windings except for taps.</w:t>
      </w:r>
    </w:p>
    <w:p w14:paraId="3C23F8E0" w14:textId="77777777" w:rsidR="00B83995" w:rsidRDefault="00B83995" w:rsidP="00BF6411">
      <w:pPr>
        <w:pStyle w:val="PR2"/>
        <w:spacing w:before="240"/>
      </w:pPr>
      <w:r>
        <w:t>Internal Coil Connections: Brazed or pressure type.</w:t>
      </w:r>
    </w:p>
    <w:p w14:paraId="4B0F889C" w14:textId="77777777" w:rsidR="00B83995" w:rsidRDefault="00B83995">
      <w:pPr>
        <w:pStyle w:val="PR2"/>
      </w:pPr>
      <w:r>
        <w:t xml:space="preserve">Terminal Connections: </w:t>
      </w:r>
      <w:r w:rsidRPr="00BF6411">
        <w:t>Welded</w:t>
      </w:r>
      <w:r w:rsidR="00294127">
        <w:t xml:space="preserve"> </w:t>
      </w:r>
      <w:r w:rsidR="00294127" w:rsidRPr="006431B7">
        <w:t>or</w:t>
      </w:r>
      <w:r>
        <w:t xml:space="preserve"> </w:t>
      </w:r>
      <w:r w:rsidR="006431B7">
        <w:t>b</w:t>
      </w:r>
      <w:r w:rsidR="006431B7" w:rsidRPr="00BF6411">
        <w:t>olted</w:t>
      </w:r>
      <w:r>
        <w:t>.</w:t>
      </w:r>
    </w:p>
    <w:p w14:paraId="2DF89D58" w14:textId="77777777" w:rsidR="00B83995" w:rsidRDefault="00B83995">
      <w:pPr>
        <w:pStyle w:val="PR1"/>
      </w:pPr>
      <w:r>
        <w:t xml:space="preserve">Enclosure: </w:t>
      </w:r>
      <w:r w:rsidRPr="00BF6411">
        <w:t>Ventilated</w:t>
      </w:r>
      <w:r w:rsidR="0022571B" w:rsidRPr="00BF6411">
        <w:t xml:space="preserve"> with lockable hinged door</w:t>
      </w:r>
      <w:r>
        <w:t>.</w:t>
      </w:r>
    </w:p>
    <w:p w14:paraId="35B8F630" w14:textId="77777777" w:rsidR="00262902" w:rsidRDefault="00B83995">
      <w:pPr>
        <w:pStyle w:val="PR2"/>
        <w:spacing w:before="240"/>
      </w:pPr>
      <w:r>
        <w:t xml:space="preserve">NEMA 250, </w:t>
      </w:r>
      <w:r w:rsidRPr="00BF6411">
        <w:t>Type 2</w:t>
      </w:r>
      <w:r w:rsidR="00A67FDD">
        <w:t>.</w:t>
      </w:r>
      <w:r>
        <w:t xml:space="preserve"> </w:t>
      </w:r>
    </w:p>
    <w:p w14:paraId="13C95247" w14:textId="77777777" w:rsidR="00262902" w:rsidRDefault="00262902" w:rsidP="00BF6411">
      <w:pPr>
        <w:pStyle w:val="PR3"/>
        <w:spacing w:before="240"/>
      </w:pPr>
      <w:r>
        <w:t>L</w:t>
      </w:r>
      <w:r w:rsidRPr="00F63B41">
        <w:t xml:space="preserve">ockable hinged doors </w:t>
      </w:r>
      <w:r>
        <w:t xml:space="preserve">to </w:t>
      </w:r>
      <w:r w:rsidRPr="00F63B41">
        <w:t xml:space="preserve">facilitate </w:t>
      </w:r>
      <w:r>
        <w:t xml:space="preserve">front </w:t>
      </w:r>
      <w:r w:rsidRPr="00F63B41">
        <w:t>access</w:t>
      </w:r>
      <w:r>
        <w:t>.</w:t>
      </w:r>
      <w:r w:rsidRPr="00F63B41">
        <w:t xml:space="preserve"> </w:t>
      </w:r>
      <w:r>
        <w:t>Comply</w:t>
      </w:r>
      <w:r w:rsidRPr="00F63B41">
        <w:t xml:space="preserve"> NFPA 70E/CSA-Z462 to minimize arc flash risk when opening th</w:t>
      </w:r>
      <w:r>
        <w:t xml:space="preserve">e enclosure of </w:t>
      </w:r>
      <w:r w:rsidRPr="00F63B41">
        <w:t>live equipment</w:t>
      </w:r>
      <w:r>
        <w:t>.</w:t>
      </w:r>
    </w:p>
    <w:p w14:paraId="2D66222B" w14:textId="77777777" w:rsidR="00EB2684" w:rsidRDefault="00EB2684" w:rsidP="00BF6411">
      <w:pPr>
        <w:pStyle w:val="CMT"/>
      </w:pPr>
      <w:r>
        <w:t>The standard wall clearance for other manufacturers is 6-inches (152-mm).</w:t>
      </w:r>
      <w:r w:rsidR="0070401F">
        <w:t xml:space="preserve"> </w:t>
      </w:r>
      <w:r>
        <w:t>Powersmiths transformers are UL Listed for a 2-inch (51-mm) clearance.</w:t>
      </w:r>
    </w:p>
    <w:p w14:paraId="4239A430" w14:textId="77777777" w:rsidR="00B83995" w:rsidRDefault="00262902" w:rsidP="00BF6411">
      <w:pPr>
        <w:pStyle w:val="PR3"/>
      </w:pPr>
      <w:r>
        <w:t xml:space="preserve">Rear Clearance: </w:t>
      </w:r>
      <w:r w:rsidRPr="00580B93">
        <w:t xml:space="preserve">UL Listed for </w:t>
      </w:r>
      <w:r w:rsidRPr="00BF6411">
        <w:rPr>
          <w:rStyle w:val="IP"/>
        </w:rPr>
        <w:t>2-inch</w:t>
      </w:r>
      <w:r>
        <w:t xml:space="preserve"> </w:t>
      </w:r>
      <w:r w:rsidRPr="00BF6411">
        <w:rPr>
          <w:rStyle w:val="SI"/>
        </w:rPr>
        <w:t>(51-mm)</w:t>
      </w:r>
      <w:r w:rsidRPr="00580B93">
        <w:t xml:space="preserve"> clearance from wall</w:t>
      </w:r>
      <w:r w:rsidR="00D6603A">
        <w:t>,</w:t>
      </w:r>
      <w:r w:rsidR="00EB2684">
        <w:t xml:space="preserve"> with clearance indicated on </w:t>
      </w:r>
      <w:r w:rsidRPr="00580B93">
        <w:t>nameplate.</w:t>
      </w:r>
    </w:p>
    <w:p w14:paraId="385C93BD" w14:textId="77777777" w:rsidR="00B83995" w:rsidRDefault="00B83995" w:rsidP="00BF6411">
      <w:pPr>
        <w:pStyle w:val="PR2"/>
        <w:spacing w:before="240"/>
      </w:pPr>
      <w:r>
        <w:t>KVA Ratings: Based on convection cooling only and not relying on auxiliary fans.</w:t>
      </w:r>
    </w:p>
    <w:p w14:paraId="529C8C61" w14:textId="77777777" w:rsidR="00B83995" w:rsidRDefault="00B83995">
      <w:pPr>
        <w:pStyle w:val="CMT"/>
      </w:pPr>
      <w:r>
        <w:t>Retain "Finish" Subparagraph below for custom finish.</w:t>
      </w:r>
    </w:p>
    <w:p w14:paraId="5AC25375" w14:textId="77777777" w:rsidR="00B83995" w:rsidRDefault="00B83995">
      <w:pPr>
        <w:pStyle w:val="PR2"/>
      </w:pPr>
      <w:r>
        <w:t>Finish: Comply with NEMA 250.</w:t>
      </w:r>
    </w:p>
    <w:p w14:paraId="6C0890C2" w14:textId="77777777" w:rsidR="00B83995" w:rsidRDefault="00B83995">
      <w:pPr>
        <w:pStyle w:val="PR3"/>
        <w:spacing w:before="240"/>
      </w:pPr>
      <w:r>
        <w:t>Finish Color:</w:t>
      </w:r>
      <w:r w:rsidR="00802C89">
        <w:t xml:space="preserve"> </w:t>
      </w:r>
      <w:r>
        <w:t xml:space="preserve"> </w:t>
      </w:r>
      <w:r w:rsidR="00EB2684" w:rsidRPr="00BF6411">
        <w:t>Manufacturer's standard color</w:t>
      </w:r>
      <w:r w:rsidR="00A67FDD">
        <w:t>.</w:t>
      </w:r>
    </w:p>
    <w:p w14:paraId="1FA659D7" w14:textId="77777777" w:rsidR="00B83995" w:rsidRDefault="00B83995">
      <w:pPr>
        <w:pStyle w:val="PR1"/>
      </w:pPr>
      <w:r>
        <w:t xml:space="preserve">Taps for Transformers </w:t>
      </w:r>
      <w:r w:rsidR="00E37D1C">
        <w:t xml:space="preserve">15 </w:t>
      </w:r>
      <w:r>
        <w:t>kVA and Larger</w:t>
      </w:r>
      <w:r w:rsidR="00E37D1C">
        <w:t xml:space="preserve">: </w:t>
      </w:r>
      <w:r>
        <w:t xml:space="preserve"> </w:t>
      </w:r>
      <w:r w:rsidRPr="00BF6411">
        <w:t>Two 2.5 percent taps above and four 2.5 percent taps below normal full capacity</w:t>
      </w:r>
      <w:r>
        <w:t>.</w:t>
      </w:r>
    </w:p>
    <w:p w14:paraId="4BD14E38" w14:textId="77777777" w:rsidR="00B83995" w:rsidRDefault="00B83995">
      <w:pPr>
        <w:pStyle w:val="CMT"/>
      </w:pPr>
      <w:r>
        <w:t>See "Insulation Ratings" Article in the Evaluations for discussion of insulation classes. See "Energy Considerations" Article in the Evaluations for discussion of relative efficiencies. Temperature rise of 115 or 80 deg C only applies to transformers 15 kVA and larger.</w:t>
      </w:r>
    </w:p>
    <w:p w14:paraId="37B28E44" w14:textId="77777777" w:rsidR="00B83995" w:rsidRDefault="00B03B7D" w:rsidP="00A273E3">
      <w:pPr>
        <w:pStyle w:val="PR1"/>
      </w:pPr>
      <w:r>
        <w:t>Insulation System</w:t>
      </w:r>
      <w:r w:rsidR="00D842BC">
        <w:t xml:space="preserve"> </w:t>
      </w:r>
      <w:r w:rsidR="00B83995">
        <w:t>Class: 220 deg C, UL-component-recognized insulation system</w:t>
      </w:r>
      <w:r w:rsidR="00802C89">
        <w:t>.</w:t>
      </w:r>
      <w:r w:rsidR="00802C89" w:rsidRPr="00802C89">
        <w:t xml:space="preserve"> </w:t>
      </w:r>
      <w:r w:rsidR="00802C89">
        <w:t>See individual model description for associated operating temperature rise</w:t>
      </w:r>
      <w:r w:rsidR="00B83995">
        <w:t>.</w:t>
      </w:r>
    </w:p>
    <w:p w14:paraId="58088AF6" w14:textId="77777777" w:rsidR="00D6603A" w:rsidRDefault="00D6603A" w:rsidP="00D6603A">
      <w:pPr>
        <w:pStyle w:val="PR1"/>
      </w:pPr>
      <w:r>
        <w:t>Impedance:</w:t>
      </w:r>
      <w:r>
        <w:tab/>
      </w:r>
      <w:r w:rsidR="00A74964">
        <w:t xml:space="preserve">3.8% </w:t>
      </w:r>
      <w:r>
        <w:t>or greater</w:t>
      </w:r>
      <w:r w:rsidR="00B26250">
        <w:t>,</w:t>
      </w:r>
      <w:r>
        <w:t xml:space="preserve"> to manage downstream fault</w:t>
      </w:r>
      <w:r w:rsidR="00B26250">
        <w:t>,</w:t>
      </w:r>
      <w:r>
        <w:t xml:space="preserve"> arc flash levels and downstream component fault interrupting (kAIC) ratings.</w:t>
      </w:r>
    </w:p>
    <w:p w14:paraId="5AC7EB6A" w14:textId="77777777" w:rsidR="00D6603A" w:rsidRDefault="00D6603A" w:rsidP="00D6603A">
      <w:pPr>
        <w:pStyle w:val="PR1"/>
      </w:pPr>
      <w:r>
        <w:t>Inrush</w:t>
      </w:r>
      <w:r w:rsidR="00B26250">
        <w:t xml:space="preserve"> Currents</w:t>
      </w:r>
      <w:r>
        <w:t xml:space="preserve">: </w:t>
      </w:r>
      <w:r w:rsidR="00B26250">
        <w:t>S</w:t>
      </w:r>
      <w:r>
        <w:t>uitable for a 125</w:t>
      </w:r>
      <w:r w:rsidR="00B26250">
        <w:t>-percent-</w:t>
      </w:r>
      <w:r>
        <w:t>rated primary overcurrent protective device, documented by manufacturer.</w:t>
      </w:r>
    </w:p>
    <w:p w14:paraId="429F1880" w14:textId="77777777" w:rsidR="00B83995" w:rsidRDefault="00B83995">
      <w:pPr>
        <w:pStyle w:val="PR1"/>
      </w:pPr>
      <w:r>
        <w:t xml:space="preserve">Grounding: </w:t>
      </w:r>
      <w:r w:rsidR="00A74964">
        <w:t>Provided by the installing contractor to suit the installation.</w:t>
      </w:r>
    </w:p>
    <w:p w14:paraId="6C7BBBEA" w14:textId="77777777" w:rsidR="00B83995" w:rsidRDefault="00B83995">
      <w:pPr>
        <w:pStyle w:val="CMT"/>
      </w:pPr>
      <w:r>
        <w:t xml:space="preserve">"K-Factor Rating" Paragraph below </w:t>
      </w:r>
      <w:r w:rsidR="0007570D">
        <w:t xml:space="preserve">is required since </w:t>
      </w:r>
      <w:r w:rsidR="00B33CE5">
        <w:t xml:space="preserve">transformer </w:t>
      </w:r>
      <w:r>
        <w:t>will supply significant nonsinusoidal load current.</w:t>
      </w:r>
    </w:p>
    <w:p w14:paraId="61E502E8" w14:textId="77777777" w:rsidR="00B83995" w:rsidRDefault="00B83995">
      <w:pPr>
        <w:pStyle w:val="PR1"/>
      </w:pPr>
      <w:r>
        <w:t xml:space="preserve">K-Factor Rating: Transformers </w:t>
      </w:r>
      <w:r w:rsidR="00071D74">
        <w:t xml:space="preserve">are </w:t>
      </w:r>
      <w:r>
        <w:t xml:space="preserve">to be K-factor rated </w:t>
      </w:r>
      <w:r w:rsidR="00071D74">
        <w:t>in compliance</w:t>
      </w:r>
      <w:r>
        <w:t xml:space="preserve"> with UL 1561 requirements for nonsinusoidal load current-handling capability to the degree defined by designated K-factor.</w:t>
      </w:r>
    </w:p>
    <w:p w14:paraId="29AD64B6" w14:textId="77777777" w:rsidR="00071D74" w:rsidRDefault="00071D74" w:rsidP="00071D74">
      <w:pPr>
        <w:pStyle w:val="PR2"/>
        <w:spacing w:before="240"/>
      </w:pPr>
      <w:r>
        <w:t>The required K-Factor is defined within the specification section for each model.</w:t>
      </w:r>
    </w:p>
    <w:p w14:paraId="7BFD5934" w14:textId="77777777" w:rsidR="00B83995" w:rsidRDefault="00B83995" w:rsidP="00BF6411">
      <w:pPr>
        <w:pStyle w:val="PR2"/>
        <w:outlineLvl w:val="9"/>
      </w:pPr>
      <w:r>
        <w:t>Unit shall not overheat when carrying full-load current with harmonic distortion corresponding to designated K-factor, without exceeding the indicated insulation class in a 40 deg C maximum ambient and a 24-hour average ambient of 30 deg C.</w:t>
      </w:r>
    </w:p>
    <w:p w14:paraId="41541DD8" w14:textId="77777777" w:rsidR="00B83995" w:rsidRDefault="00B83995">
      <w:pPr>
        <w:pStyle w:val="PR2"/>
      </w:pPr>
      <w:r>
        <w:t>Indicate value of K-factor on transformer nameplate.</w:t>
      </w:r>
    </w:p>
    <w:p w14:paraId="5309CE58" w14:textId="77777777" w:rsidR="002D23A5" w:rsidRPr="002D23A5" w:rsidRDefault="002D23A5" w:rsidP="00BF6411">
      <w:pPr>
        <w:pStyle w:val="PR2"/>
      </w:pPr>
      <w:r w:rsidRPr="002D23A5">
        <w:t>Neutral: Rated 200 percent of full load current.</w:t>
      </w:r>
    </w:p>
    <w:p w14:paraId="3A3DEEDE" w14:textId="77777777" w:rsidR="002D23A5" w:rsidRPr="002D23A5" w:rsidRDefault="002D23A5" w:rsidP="00BF6411">
      <w:pPr>
        <w:pStyle w:val="PR2"/>
      </w:pPr>
      <w:r w:rsidRPr="002D23A5">
        <w:t>List</w:t>
      </w:r>
      <w:r>
        <w:t>ed</w:t>
      </w:r>
      <w:r w:rsidRPr="002D23A5">
        <w:t xml:space="preserve"> and label as complying with UL 1561.</w:t>
      </w:r>
    </w:p>
    <w:p w14:paraId="75019FE0" w14:textId="77777777" w:rsidR="002D23A5" w:rsidRDefault="002D23A5" w:rsidP="00BF6411">
      <w:pPr>
        <w:pStyle w:val="PR2"/>
      </w:pPr>
      <w:r w:rsidRPr="002D23A5">
        <w:t>See individual models for associated K-factor rating</w:t>
      </w:r>
      <w:r>
        <w:t>.</w:t>
      </w:r>
    </w:p>
    <w:p w14:paraId="5A5F3D6C" w14:textId="77777777" w:rsidR="00071D74" w:rsidRPr="002D23A5" w:rsidRDefault="00071D74" w:rsidP="00BF6411">
      <w:pPr>
        <w:pStyle w:val="PR2"/>
      </w:pPr>
      <w:r>
        <w:t>K-rating for the individual models to follow IEEE C57.110 "</w:t>
      </w:r>
      <w:r w:rsidRPr="00514D14">
        <w:t xml:space="preserve">IEEE Recommended Practice </w:t>
      </w:r>
      <w:r>
        <w:t>for Establishing Transformer Capability When Supplying Nonsinusoidal Load Currents."</w:t>
      </w:r>
    </w:p>
    <w:p w14:paraId="12C44B8D" w14:textId="77777777" w:rsidR="00B83995" w:rsidRDefault="00B83995">
      <w:pPr>
        <w:pStyle w:val="CMT"/>
      </w:pPr>
      <w:r>
        <w:t>Indicate wall-mounted transformers on Drawings. Generally, factory-made wall-mounted brackets are available for transformers up to 75 kVA. High-efficiency, shielding, and K-factor construction increase transformer weight. Verify that wall brackets are available from specified manufacturers for specified sizes. Verify compliance with seismic requirements.</w:t>
      </w:r>
    </w:p>
    <w:p w14:paraId="0F93289B" w14:textId="77777777" w:rsidR="00B83995" w:rsidRDefault="00B83995">
      <w:pPr>
        <w:pStyle w:val="PR1"/>
      </w:pPr>
      <w:r>
        <w:t xml:space="preserve">Wall Brackets: </w:t>
      </w:r>
      <w:r w:rsidR="002D23A5">
        <w:t xml:space="preserve">At locations indicated on </w:t>
      </w:r>
      <w:r w:rsidR="00B33CE5">
        <w:t>D</w:t>
      </w:r>
      <w:r w:rsidR="002D23A5">
        <w:t xml:space="preserve">rawings for transformers </w:t>
      </w:r>
      <w:r w:rsidR="001E1E09">
        <w:t xml:space="preserve">up to </w:t>
      </w:r>
      <w:r w:rsidR="002D23A5">
        <w:t xml:space="preserve">75 kVA. </w:t>
      </w:r>
    </w:p>
    <w:p w14:paraId="1B89879F" w14:textId="77777777" w:rsidR="00B83995" w:rsidRDefault="00B83995">
      <w:pPr>
        <w:pStyle w:val="PR1"/>
      </w:pPr>
      <w:r>
        <w:t xml:space="preserve">Low-Sound-Level Requirements: Maximum sound levels when factory tested according to </w:t>
      </w:r>
      <w:r w:rsidR="002D23A5">
        <w:t>NEMA ST 20-2014, appl</w:t>
      </w:r>
      <w:r w:rsidR="00121462">
        <w:t>i</w:t>
      </w:r>
      <w:r w:rsidR="001E1E09">
        <w:t>ed</w:t>
      </w:r>
      <w:r w:rsidR="002D23A5">
        <w:t xml:space="preserve"> to all transformers</w:t>
      </w:r>
      <w:r w:rsidR="001E1E09">
        <w:t>,</w:t>
      </w:r>
      <w:r w:rsidR="002D23A5">
        <w:t xml:space="preserve"> including those with K-factor ratings up to 20</w:t>
      </w:r>
      <w:r>
        <w:t>, as follows:</w:t>
      </w:r>
    </w:p>
    <w:p w14:paraId="062492EA" w14:textId="77777777" w:rsidR="00B83995" w:rsidRDefault="00B83995">
      <w:pPr>
        <w:pStyle w:val="PR2"/>
        <w:spacing w:before="240"/>
      </w:pPr>
      <w:r>
        <w:t>9 kVA and Less:</w:t>
      </w:r>
      <w:r w:rsidR="002D23A5">
        <w:t xml:space="preserve"> </w:t>
      </w:r>
      <w:r w:rsidRPr="00BF6411">
        <w:t>40</w:t>
      </w:r>
      <w:r>
        <w:t xml:space="preserve"> dBA.</w:t>
      </w:r>
    </w:p>
    <w:p w14:paraId="4424DEAB" w14:textId="77777777" w:rsidR="00B83995" w:rsidRDefault="00B83995">
      <w:pPr>
        <w:pStyle w:val="PR2"/>
      </w:pPr>
      <w:r>
        <w:t>9 to 30 kVA</w:t>
      </w:r>
      <w:r w:rsidR="00DC5996">
        <w:t>: 42</w:t>
      </w:r>
      <w:r>
        <w:t xml:space="preserve"> dBA.</w:t>
      </w:r>
    </w:p>
    <w:p w14:paraId="557F20C9" w14:textId="77777777" w:rsidR="00B83995" w:rsidRDefault="00B83995">
      <w:pPr>
        <w:pStyle w:val="PR2"/>
      </w:pPr>
      <w:r>
        <w:t xml:space="preserve">30 to 50 kVA: </w:t>
      </w:r>
      <w:r w:rsidR="00DC5996">
        <w:t>42 dBA</w:t>
      </w:r>
      <w:r>
        <w:t>.</w:t>
      </w:r>
    </w:p>
    <w:p w14:paraId="0919909F" w14:textId="77777777" w:rsidR="00B83995" w:rsidRDefault="00B83995">
      <w:pPr>
        <w:pStyle w:val="PR2"/>
      </w:pPr>
      <w:r>
        <w:t xml:space="preserve">50 to 150 kVA: </w:t>
      </w:r>
      <w:r w:rsidR="00DC5996">
        <w:t>47 dBA</w:t>
      </w:r>
      <w:r>
        <w:t>.</w:t>
      </w:r>
    </w:p>
    <w:p w14:paraId="34CDCFD2" w14:textId="77777777" w:rsidR="00B83995" w:rsidRDefault="00B83995">
      <w:pPr>
        <w:pStyle w:val="PR2"/>
      </w:pPr>
      <w:r>
        <w:t xml:space="preserve">150 to 300 kVA: </w:t>
      </w:r>
      <w:r w:rsidR="00DC5996">
        <w:t>52 dBA</w:t>
      </w:r>
    </w:p>
    <w:p w14:paraId="56AA7DA2" w14:textId="77777777" w:rsidR="00B83995" w:rsidRDefault="00B83995">
      <w:pPr>
        <w:pStyle w:val="PR2"/>
      </w:pPr>
      <w:r>
        <w:t>300 to 500 kVA</w:t>
      </w:r>
      <w:r w:rsidR="00121462">
        <w:t>:</w:t>
      </w:r>
      <w:r w:rsidR="00DC5996">
        <w:t xml:space="preserve"> 57 dBA</w:t>
      </w:r>
      <w:r>
        <w:t>.</w:t>
      </w:r>
    </w:p>
    <w:p w14:paraId="65A2A197" w14:textId="77777777" w:rsidR="00B83995" w:rsidRDefault="00B83995">
      <w:pPr>
        <w:pStyle w:val="PR2"/>
      </w:pPr>
      <w:r>
        <w:t xml:space="preserve">500 to 700: </w:t>
      </w:r>
      <w:r w:rsidR="00DC5996">
        <w:t>59 dBA</w:t>
      </w:r>
      <w:r>
        <w:t>.</w:t>
      </w:r>
    </w:p>
    <w:p w14:paraId="2B1E13B8" w14:textId="77777777" w:rsidR="00B83995" w:rsidRDefault="00B83995">
      <w:pPr>
        <w:pStyle w:val="PR2"/>
      </w:pPr>
      <w:r>
        <w:t xml:space="preserve">700 to 1000: </w:t>
      </w:r>
      <w:r w:rsidR="00DC5996">
        <w:t>61 dBA</w:t>
      </w:r>
      <w:r>
        <w:t>.</w:t>
      </w:r>
    </w:p>
    <w:p w14:paraId="3BE748F8" w14:textId="77777777" w:rsidR="00B83995" w:rsidRDefault="00B83995">
      <w:pPr>
        <w:pStyle w:val="PR2"/>
      </w:pPr>
      <w:r>
        <w:t xml:space="preserve">1000 to 1500 kVA: </w:t>
      </w:r>
      <w:r w:rsidR="00DC5996">
        <w:t>64 dBA</w:t>
      </w:r>
      <w:r>
        <w:t>.</w:t>
      </w:r>
    </w:p>
    <w:p w14:paraId="32E724BE" w14:textId="77777777" w:rsidR="00C344F2" w:rsidRDefault="00DC5996" w:rsidP="00C344F2">
      <w:pPr>
        <w:pStyle w:val="PR1"/>
      </w:pPr>
      <w:r w:rsidRPr="00A273E3">
        <w:t>Factory Sound-Level Tests</w:t>
      </w:r>
      <w:r w:rsidR="00C344F2">
        <w:t xml:space="preserve"> for all transformers on this project.</w:t>
      </w:r>
    </w:p>
    <w:p w14:paraId="68794DE9" w14:textId="77777777" w:rsidR="00DC5996" w:rsidRDefault="00DC5996" w:rsidP="00C344F2">
      <w:pPr>
        <w:pStyle w:val="PR2"/>
        <w:spacing w:before="240"/>
      </w:pPr>
      <w:r>
        <w:t xml:space="preserve">Test each transformer for </w:t>
      </w:r>
      <w:r w:rsidRPr="00A273E3">
        <w:t>required noise limit. Type testing is not acceptable.</w:t>
      </w:r>
    </w:p>
    <w:p w14:paraId="10AEC907" w14:textId="77777777" w:rsidR="00C344F2" w:rsidRDefault="00C344F2" w:rsidP="00C344F2">
      <w:pPr>
        <w:pStyle w:val="PR2"/>
      </w:pPr>
      <w:r>
        <w:t>Record sound level tests and provide results for each serial number supplied.</w:t>
      </w:r>
    </w:p>
    <w:p w14:paraId="1C62BBCE" w14:textId="77777777" w:rsidR="00C344F2" w:rsidRPr="00A273E3" w:rsidRDefault="00C344F2" w:rsidP="00C344F2">
      <w:pPr>
        <w:pStyle w:val="PR2"/>
      </w:pPr>
      <w:r>
        <w:t>Any non-compliant transformers shipped will be replaced at no cost to the owner.</w:t>
      </w:r>
    </w:p>
    <w:p w14:paraId="12CB9266" w14:textId="77777777" w:rsidR="00CB7B50" w:rsidRDefault="00CB7B50" w:rsidP="00CB7B50">
      <w:pPr>
        <w:pStyle w:val="ART"/>
      </w:pPr>
      <w:r>
        <w:t>DISTRIBUTION TRANSFORMERS – LOW LOAD OPTIMIZED</w:t>
      </w:r>
    </w:p>
    <w:p w14:paraId="26BC0E40" w14:textId="77777777" w:rsidR="00CB7B50" w:rsidRDefault="00CB7B50" w:rsidP="00BF6411">
      <w:pPr>
        <w:pStyle w:val="CMT"/>
      </w:pPr>
      <w:r w:rsidRPr="00CF7051">
        <w:t>Application</w:t>
      </w:r>
      <w:r w:rsidR="00A273E3">
        <w:t xml:space="preserve"> Note</w:t>
      </w:r>
      <w:r w:rsidRPr="00CF7051">
        <w:t xml:space="preserve">: This is the appropriate specification for the vast majority of installations. </w:t>
      </w:r>
      <w:r>
        <w:t>Typical low voltage dry-type transf</w:t>
      </w:r>
      <w:r w:rsidRPr="00CF7051">
        <w:t xml:space="preserve">ormers are not heavily loaded but </w:t>
      </w:r>
      <w:r>
        <w:t xml:space="preserve">they do </w:t>
      </w:r>
      <w:r w:rsidRPr="00CF7051">
        <w:t>feed mostly electronic equipment that predominate most work environments</w:t>
      </w:r>
      <w:r>
        <w:t>, and this is a non</w:t>
      </w:r>
      <w:r w:rsidR="002D1C46">
        <w:t>-</w:t>
      </w:r>
      <w:r>
        <w:t xml:space="preserve">linear load profile for which UL requires the transformer to carry a suitable </w:t>
      </w:r>
      <w:r w:rsidRPr="00CF7051">
        <w:t xml:space="preserve">K-Rating </w:t>
      </w:r>
      <w:r>
        <w:t>in order for the listing to be valid for the application.</w:t>
      </w:r>
      <w:r w:rsidRPr="00CF7051">
        <w:t xml:space="preserve"> </w:t>
      </w:r>
      <w:r>
        <w:t xml:space="preserve">A K-7 rating has been found to be appropriate for this application. The transformer design needs to also minimize the operating losses in this application, which combines harmonics and light loading. </w:t>
      </w:r>
      <w:r w:rsidRPr="00CF7051">
        <w:t>Achieving very low losses under these conditions embeds significant energy savings compared to a typical DOE 2016 transformer.</w:t>
      </w:r>
    </w:p>
    <w:p w14:paraId="177B73C3" w14:textId="77777777" w:rsidR="00CB7B50" w:rsidRPr="00E46018" w:rsidRDefault="00CB7B50" w:rsidP="00BF6411">
      <w:pPr>
        <w:pStyle w:val="CMT"/>
      </w:pPr>
      <w:r>
        <w:t>A wide range of kVA ratings enables rightsizing to the electrical system, reducing capital cost, operating cost, and reduced cost of the surrounding electrical infrastructure including breakers, panels, conduits and conductors. Overall electrical physical footprint and carbon footprint are reduced</w:t>
      </w:r>
      <w:r w:rsidR="00A273E3">
        <w:t>.</w:t>
      </w:r>
    </w:p>
    <w:p w14:paraId="7614B064" w14:textId="77777777" w:rsidR="00CB7B50" w:rsidRDefault="00CB7B50" w:rsidP="00CB7B50">
      <w:pPr>
        <w:pStyle w:val="PR1"/>
      </w:pPr>
      <w:r>
        <w:t>Basis</w:t>
      </w:r>
      <w:r w:rsidR="000E6726">
        <w:t>-</w:t>
      </w:r>
      <w:r>
        <w:t>of</w:t>
      </w:r>
      <w:r w:rsidR="000E6726">
        <w:t>-</w:t>
      </w:r>
      <w:r>
        <w:t>Design: E-</w:t>
      </w:r>
      <w:r w:rsidR="006E2F98">
        <w:t>SAVER</w:t>
      </w:r>
      <w:r>
        <w:t>-33L</w:t>
      </w:r>
      <w:r w:rsidR="00A273E3">
        <w:t>.</w:t>
      </w:r>
    </w:p>
    <w:p w14:paraId="12BFE125" w14:textId="77777777" w:rsidR="00CB7B50" w:rsidRDefault="00CB7B50" w:rsidP="00CB7B50">
      <w:pPr>
        <w:pStyle w:val="PR1"/>
      </w:pPr>
      <w:r>
        <w:t>Winding Material: Copper</w:t>
      </w:r>
      <w:r w:rsidR="00A273E3">
        <w:t>.</w:t>
      </w:r>
    </w:p>
    <w:p w14:paraId="662D02CF" w14:textId="77777777" w:rsidR="00CB7B50" w:rsidRDefault="004875B0" w:rsidP="00CB7B50">
      <w:pPr>
        <w:pStyle w:val="PR1"/>
      </w:pPr>
      <w:r>
        <w:t>K-Factor Rating</w:t>
      </w:r>
      <w:r w:rsidR="00CB7B50">
        <w:t>:</w:t>
      </w:r>
      <w:r w:rsidR="0070401F">
        <w:t xml:space="preserve"> </w:t>
      </w:r>
      <w:r w:rsidR="00CB7B50">
        <w:t>K-7</w:t>
      </w:r>
      <w:r w:rsidR="00F961C7">
        <w:t>.</w:t>
      </w:r>
    </w:p>
    <w:p w14:paraId="67D1AC25" w14:textId="77777777" w:rsidR="00CB7B50" w:rsidRPr="00D219F8" w:rsidRDefault="00CB7B50" w:rsidP="00CB7B50">
      <w:pPr>
        <w:pStyle w:val="PR1"/>
      </w:pPr>
      <w:r>
        <w:t>Operating Temperature Rise: 130 deg</w:t>
      </w:r>
      <w:r w:rsidR="00F961C7">
        <w:t xml:space="preserve"> C in 40 deg</w:t>
      </w:r>
      <w:r>
        <w:t xml:space="preserve"> C maximum ambient</w:t>
      </w:r>
      <w:r w:rsidR="00F961C7">
        <w:t xml:space="preserve"> conditions.</w:t>
      </w:r>
    </w:p>
    <w:p w14:paraId="71C5E553" w14:textId="77777777" w:rsidR="00CB7B50" w:rsidRPr="00D219F8" w:rsidRDefault="00CB7B50" w:rsidP="00CB7B50">
      <w:pPr>
        <w:pStyle w:val="PR1"/>
      </w:pPr>
      <w:r>
        <w:t>Continuous Duty Overload Capacity: 105</w:t>
      </w:r>
      <w:r w:rsidR="00F961C7">
        <w:t>-percent</w:t>
      </w:r>
      <w:r>
        <w:t xml:space="preserve"> of nominal kVA </w:t>
      </w:r>
      <w:r w:rsidR="00F961C7">
        <w:t>r</w:t>
      </w:r>
      <w:r>
        <w:t>ating</w:t>
      </w:r>
      <w:r w:rsidR="00F961C7">
        <w:t>.</w:t>
      </w:r>
    </w:p>
    <w:p w14:paraId="4FFB91D8" w14:textId="77777777" w:rsidR="00CB7B50" w:rsidRDefault="006E2F98" w:rsidP="00CB7B50">
      <w:pPr>
        <w:pStyle w:val="PR1"/>
      </w:pPr>
      <w:r>
        <w:t xml:space="preserve">Efficiency: </w:t>
      </w:r>
      <w:r w:rsidR="00CB7B50" w:rsidRPr="00387FCD">
        <w:t>Exceed minimum efficiency requirements of U</w:t>
      </w:r>
      <w:r w:rsidR="002C5137">
        <w:t>.</w:t>
      </w:r>
      <w:r w:rsidR="00CB7B50" w:rsidRPr="00387FCD">
        <w:t>S</w:t>
      </w:r>
      <w:r w:rsidR="002C5137">
        <w:t>.</w:t>
      </w:r>
      <w:r w:rsidR="00CB7B50" w:rsidRPr="00387FCD">
        <w:t xml:space="preserve"> Department of Energy, 10 CFR Part 431 (DOE 2016), </w:t>
      </w:r>
      <w:r w:rsidR="00CB7B50">
        <w:t>by</w:t>
      </w:r>
      <w:r w:rsidR="00CB7B50" w:rsidRPr="00387FCD">
        <w:t xml:space="preserve"> comply</w:t>
      </w:r>
      <w:r w:rsidR="00CB7B50">
        <w:t>ing</w:t>
      </w:r>
      <w:r w:rsidR="00CB7B50" w:rsidRPr="00387FCD">
        <w:t xml:space="preserve"> with the </w:t>
      </w:r>
      <w:r w:rsidR="002C5137">
        <w:t>"T</w:t>
      </w:r>
      <w:r w:rsidR="00CB7B50" w:rsidRPr="00387FCD">
        <w:t xml:space="preserve">able of </w:t>
      </w:r>
      <w:r>
        <w:t>M</w:t>
      </w:r>
      <w:r w:rsidR="00CB7B50" w:rsidRPr="00387FCD">
        <w:t>aximum No</w:t>
      </w:r>
      <w:r w:rsidR="002C5137">
        <w:t>-</w:t>
      </w:r>
      <w:r w:rsidR="00CB7B50" w:rsidRPr="00387FCD">
        <w:t xml:space="preserve">Load Losses </w:t>
      </w:r>
      <w:r w:rsidR="0083440D">
        <w:t>E</w:t>
      </w:r>
      <w:r w:rsidR="00CB7B50" w:rsidRPr="00387FCD">
        <w:t xml:space="preserve">fficiency </w:t>
      </w:r>
      <w:r w:rsidR="0083440D">
        <w:t>R</w:t>
      </w:r>
      <w:r w:rsidR="00CB7B50" w:rsidRPr="00387FCD">
        <w:t>equirements</w:t>
      </w:r>
      <w:r w:rsidR="0083440D">
        <w:t>"</w:t>
      </w:r>
      <w:r w:rsidR="00CB7B50" w:rsidRPr="00387FCD">
        <w:t xml:space="preserve"> at 1/6 load, efficiency </w:t>
      </w:r>
      <w:r w:rsidR="00CB7B50">
        <w:t>at 35</w:t>
      </w:r>
      <w:r>
        <w:t>-percent</w:t>
      </w:r>
      <w:r w:rsidR="00CB7B50">
        <w:t xml:space="preserve"> load</w:t>
      </w:r>
      <w:r w:rsidR="00CB7B50" w:rsidRPr="00387FCD">
        <w:t>, and efficiency at 25</w:t>
      </w:r>
      <w:r>
        <w:t>-percent</w:t>
      </w:r>
      <w:r w:rsidR="00CB7B50" w:rsidRPr="00387FCD">
        <w:t xml:space="preserve"> load under a K-7 load profile</w:t>
      </w:r>
      <w:r w:rsidR="005B4160">
        <w:t>, when tested in</w:t>
      </w:r>
      <w:r w:rsidR="00CB7B50" w:rsidRPr="00387FCD">
        <w:t xml:space="preserve"> </w:t>
      </w:r>
      <w:r w:rsidR="005B4160">
        <w:t>an</w:t>
      </w:r>
      <w:r w:rsidR="00CB7B50">
        <w:t xml:space="preserve"> ISO 17025</w:t>
      </w:r>
      <w:r w:rsidR="005B4160">
        <w:t xml:space="preserve"> certified ef</w:t>
      </w:r>
      <w:r w:rsidR="00CB7B50">
        <w:t>ficiency test lab.</w:t>
      </w:r>
    </w:p>
    <w:p w14:paraId="0116EC81" w14:textId="77777777" w:rsidR="006E2F98" w:rsidRDefault="006E2F98" w:rsidP="00CB7B50">
      <w:pPr>
        <w:pStyle w:val="PR1"/>
      </w:pPr>
      <w:r>
        <w:t xml:space="preserve">Table of </w:t>
      </w:r>
      <w:r w:rsidR="002C5137">
        <w:t>Maximum No-Load Losses</w:t>
      </w:r>
      <w:r w:rsidR="0083440D">
        <w:t xml:space="preserve"> and Efficiency Requirements</w:t>
      </w:r>
      <w:r w:rsidR="002C5137">
        <w:t>:</w:t>
      </w:r>
    </w:p>
    <w:p w14:paraId="677BCCF4" w14:textId="77777777" w:rsidR="00F961C7" w:rsidRPr="00387FCD" w:rsidRDefault="00F961C7" w:rsidP="00BF6411"/>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55"/>
        <w:gridCol w:w="1617"/>
        <w:gridCol w:w="1516"/>
        <w:gridCol w:w="1718"/>
      </w:tblGrid>
      <w:tr w:rsidR="00D7598D" w:rsidRPr="00D7598D" w14:paraId="6C18CDD4" w14:textId="77777777" w:rsidTr="00D7598D">
        <w:trPr>
          <w:trHeight w:val="864"/>
          <w:jc w:val="center"/>
        </w:trPr>
        <w:tc>
          <w:tcPr>
            <w:tcW w:w="1315" w:type="dxa"/>
            <w:shd w:val="clear" w:color="auto" w:fill="auto"/>
            <w:vAlign w:val="center"/>
            <w:hideMark/>
          </w:tcPr>
          <w:p w14:paraId="1372A069"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kVA</w:t>
            </w:r>
          </w:p>
        </w:tc>
        <w:tc>
          <w:tcPr>
            <w:tcW w:w="1455" w:type="dxa"/>
            <w:shd w:val="clear" w:color="auto" w:fill="auto"/>
            <w:vAlign w:val="center"/>
            <w:hideMark/>
          </w:tcPr>
          <w:p w14:paraId="2F808D13" w14:textId="54A76013"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Max. No load losses (Watts)</w:t>
            </w:r>
          </w:p>
        </w:tc>
        <w:tc>
          <w:tcPr>
            <w:tcW w:w="1617" w:type="dxa"/>
            <w:shd w:val="clear" w:color="auto" w:fill="auto"/>
            <w:vAlign w:val="center"/>
            <w:hideMark/>
          </w:tcPr>
          <w:p w14:paraId="71B0DCD4" w14:textId="153A91A0"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 xml:space="preserve">Efficiency @ 1/6 </w:t>
            </w:r>
            <w:r w:rsidR="00572409">
              <w:rPr>
                <w:rFonts w:asciiTheme="minorHAnsi" w:hAnsiTheme="minorHAnsi" w:cstheme="minorHAnsi"/>
                <w:b/>
                <w:bCs/>
                <w:color w:val="000000"/>
                <w:sz w:val="18"/>
                <w:szCs w:val="18"/>
                <w:lang w:val="en-CA"/>
              </w:rPr>
              <w:t xml:space="preserve">load under linear </w:t>
            </w:r>
            <w:r w:rsidR="00572409">
              <w:rPr>
                <w:rFonts w:asciiTheme="minorHAnsi" w:hAnsiTheme="minorHAnsi" w:cstheme="minorHAnsi"/>
                <w:b/>
                <w:bCs/>
                <w:color w:val="000000"/>
                <w:sz w:val="18"/>
                <w:szCs w:val="18"/>
                <w:lang w:val="en-CA"/>
              </w:rPr>
              <w:t>profile</w:t>
            </w:r>
            <w:r w:rsidR="00572409" w:rsidRPr="00D7598D">
              <w:rPr>
                <w:rFonts w:asciiTheme="minorHAnsi" w:hAnsiTheme="minorHAnsi" w:cstheme="minorHAnsi"/>
                <w:b/>
                <w:bCs/>
                <w:color w:val="000000"/>
                <w:sz w:val="18"/>
                <w:szCs w:val="18"/>
                <w:lang w:val="en-CA"/>
              </w:rPr>
              <w:t xml:space="preserve"> (%)</w:t>
            </w:r>
          </w:p>
        </w:tc>
        <w:tc>
          <w:tcPr>
            <w:tcW w:w="1516" w:type="dxa"/>
            <w:shd w:val="clear" w:color="auto" w:fill="auto"/>
            <w:vAlign w:val="center"/>
            <w:hideMark/>
          </w:tcPr>
          <w:p w14:paraId="2914A36F" w14:textId="1F943ED1"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 xml:space="preserve">Efficiency @ 35% </w:t>
            </w:r>
            <w:r w:rsidR="00572409">
              <w:rPr>
                <w:rFonts w:asciiTheme="minorHAnsi" w:hAnsiTheme="minorHAnsi" w:cstheme="minorHAnsi"/>
                <w:b/>
                <w:bCs/>
                <w:color w:val="000000"/>
                <w:sz w:val="18"/>
                <w:szCs w:val="18"/>
                <w:lang w:val="en-CA"/>
              </w:rPr>
              <w:t xml:space="preserve">load under linear </w:t>
            </w:r>
            <w:r w:rsidR="00572409">
              <w:rPr>
                <w:rFonts w:asciiTheme="minorHAnsi" w:hAnsiTheme="minorHAnsi" w:cstheme="minorHAnsi"/>
                <w:b/>
                <w:bCs/>
                <w:color w:val="000000"/>
                <w:sz w:val="18"/>
                <w:szCs w:val="18"/>
                <w:lang w:val="en-CA"/>
              </w:rPr>
              <w:t>profile</w:t>
            </w:r>
            <w:r w:rsidR="00572409" w:rsidRPr="00D7598D">
              <w:rPr>
                <w:rFonts w:asciiTheme="minorHAnsi" w:hAnsiTheme="minorHAnsi" w:cstheme="minorHAnsi"/>
                <w:b/>
                <w:bCs/>
                <w:color w:val="000000"/>
                <w:sz w:val="18"/>
                <w:szCs w:val="18"/>
                <w:lang w:val="en-CA"/>
              </w:rPr>
              <w:t xml:space="preserve"> (%)</w:t>
            </w:r>
          </w:p>
        </w:tc>
        <w:tc>
          <w:tcPr>
            <w:tcW w:w="1718" w:type="dxa"/>
            <w:shd w:val="clear" w:color="auto" w:fill="auto"/>
            <w:vAlign w:val="center"/>
            <w:hideMark/>
          </w:tcPr>
          <w:p w14:paraId="4D153494" w14:textId="75ACF9E8" w:rsid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 xml:space="preserve">Efficiency at 25% load under K7 </w:t>
            </w:r>
            <w:r w:rsidR="00FE0334">
              <w:rPr>
                <w:rFonts w:asciiTheme="minorHAnsi" w:hAnsiTheme="minorHAnsi" w:cstheme="minorHAnsi"/>
                <w:b/>
                <w:bCs/>
                <w:color w:val="000000"/>
                <w:sz w:val="18"/>
                <w:szCs w:val="18"/>
              </w:rPr>
              <w:t>nonlinear profile</w:t>
            </w:r>
          </w:p>
          <w:p w14:paraId="17CE9AE4" w14:textId="19DA341E" w:rsidR="00D7598D" w:rsidRPr="00D7598D" w:rsidRDefault="00572409" w:rsidP="00D7598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r>
      <w:tr w:rsidR="00D7598D" w:rsidRPr="00D7598D" w14:paraId="6CF8D248" w14:textId="77777777" w:rsidTr="00162FFC">
        <w:trPr>
          <w:trHeight w:val="230"/>
          <w:jc w:val="center"/>
        </w:trPr>
        <w:tc>
          <w:tcPr>
            <w:tcW w:w="1315" w:type="dxa"/>
            <w:shd w:val="clear" w:color="auto" w:fill="auto"/>
            <w:noWrap/>
            <w:vAlign w:val="center"/>
            <w:hideMark/>
          </w:tcPr>
          <w:p w14:paraId="0E9D3647"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15</w:t>
            </w:r>
          </w:p>
        </w:tc>
        <w:tc>
          <w:tcPr>
            <w:tcW w:w="1455" w:type="dxa"/>
            <w:shd w:val="clear" w:color="auto" w:fill="auto"/>
            <w:noWrap/>
            <w:vAlign w:val="bottom"/>
            <w:hideMark/>
          </w:tcPr>
          <w:p w14:paraId="403809CD" w14:textId="547F636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34</w:t>
            </w:r>
          </w:p>
        </w:tc>
        <w:tc>
          <w:tcPr>
            <w:tcW w:w="1617" w:type="dxa"/>
            <w:shd w:val="clear" w:color="auto" w:fill="auto"/>
            <w:noWrap/>
            <w:vAlign w:val="bottom"/>
            <w:hideMark/>
          </w:tcPr>
          <w:p w14:paraId="40DCC64E" w14:textId="0C0C7A0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98.17</w:t>
            </w:r>
          </w:p>
        </w:tc>
        <w:tc>
          <w:tcPr>
            <w:tcW w:w="1516" w:type="dxa"/>
            <w:shd w:val="clear" w:color="auto" w:fill="auto"/>
            <w:noWrap/>
            <w:vAlign w:val="bottom"/>
            <w:hideMark/>
          </w:tcPr>
          <w:p w14:paraId="70B06717" w14:textId="0F0A424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98.24</w:t>
            </w:r>
          </w:p>
        </w:tc>
        <w:tc>
          <w:tcPr>
            <w:tcW w:w="1718" w:type="dxa"/>
            <w:shd w:val="clear" w:color="auto" w:fill="auto"/>
            <w:noWrap/>
            <w:vAlign w:val="bottom"/>
            <w:hideMark/>
          </w:tcPr>
          <w:p w14:paraId="3A6FC582" w14:textId="288ECD4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98.18</w:t>
            </w:r>
          </w:p>
        </w:tc>
      </w:tr>
      <w:tr w:rsidR="00D7598D" w:rsidRPr="00D7598D" w14:paraId="3DC2B5BD" w14:textId="77777777" w:rsidTr="00162FFC">
        <w:trPr>
          <w:trHeight w:val="230"/>
          <w:jc w:val="center"/>
        </w:trPr>
        <w:tc>
          <w:tcPr>
            <w:tcW w:w="1315" w:type="dxa"/>
            <w:shd w:val="clear" w:color="auto" w:fill="auto"/>
            <w:noWrap/>
            <w:vAlign w:val="center"/>
            <w:hideMark/>
          </w:tcPr>
          <w:p w14:paraId="20A80DFE"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20</w:t>
            </w:r>
          </w:p>
        </w:tc>
        <w:tc>
          <w:tcPr>
            <w:tcW w:w="1455" w:type="dxa"/>
            <w:shd w:val="clear" w:color="auto" w:fill="auto"/>
            <w:noWrap/>
            <w:vAlign w:val="bottom"/>
            <w:hideMark/>
          </w:tcPr>
          <w:p w14:paraId="6A2D8A3C" w14:textId="5369DF0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42</w:t>
            </w:r>
          </w:p>
        </w:tc>
        <w:tc>
          <w:tcPr>
            <w:tcW w:w="1617" w:type="dxa"/>
            <w:shd w:val="clear" w:color="auto" w:fill="auto"/>
            <w:noWrap/>
            <w:vAlign w:val="bottom"/>
            <w:hideMark/>
          </w:tcPr>
          <w:p w14:paraId="701D0C24" w14:textId="34DF422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98.27</w:t>
            </w:r>
          </w:p>
        </w:tc>
        <w:tc>
          <w:tcPr>
            <w:tcW w:w="1516" w:type="dxa"/>
            <w:shd w:val="clear" w:color="auto" w:fill="auto"/>
            <w:noWrap/>
            <w:vAlign w:val="bottom"/>
            <w:hideMark/>
          </w:tcPr>
          <w:p w14:paraId="2567B3F2" w14:textId="3113B3C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98.34</w:t>
            </w:r>
          </w:p>
        </w:tc>
        <w:tc>
          <w:tcPr>
            <w:tcW w:w="1718" w:type="dxa"/>
            <w:shd w:val="clear" w:color="auto" w:fill="auto"/>
            <w:noWrap/>
            <w:vAlign w:val="bottom"/>
            <w:hideMark/>
          </w:tcPr>
          <w:p w14:paraId="166F0FED" w14:textId="4ECCEC3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98.28</w:t>
            </w:r>
          </w:p>
        </w:tc>
      </w:tr>
      <w:tr w:rsidR="00D7598D" w:rsidRPr="00D7598D" w14:paraId="4A789805" w14:textId="77777777" w:rsidTr="00162FFC">
        <w:trPr>
          <w:trHeight w:val="230"/>
          <w:jc w:val="center"/>
        </w:trPr>
        <w:tc>
          <w:tcPr>
            <w:tcW w:w="1315" w:type="dxa"/>
            <w:shd w:val="clear" w:color="auto" w:fill="auto"/>
            <w:noWrap/>
            <w:vAlign w:val="center"/>
            <w:hideMark/>
          </w:tcPr>
          <w:p w14:paraId="71C2E7CD"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25</w:t>
            </w:r>
          </w:p>
        </w:tc>
        <w:tc>
          <w:tcPr>
            <w:tcW w:w="1455" w:type="dxa"/>
            <w:shd w:val="clear" w:color="auto" w:fill="auto"/>
            <w:noWrap/>
            <w:vAlign w:val="bottom"/>
            <w:hideMark/>
          </w:tcPr>
          <w:p w14:paraId="5D43A300" w14:textId="4496B8C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50</w:t>
            </w:r>
          </w:p>
        </w:tc>
        <w:tc>
          <w:tcPr>
            <w:tcW w:w="1617" w:type="dxa"/>
            <w:shd w:val="clear" w:color="auto" w:fill="auto"/>
            <w:noWrap/>
            <w:vAlign w:val="bottom"/>
            <w:hideMark/>
          </w:tcPr>
          <w:p w14:paraId="06D116D6" w14:textId="138879C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98.37</w:t>
            </w:r>
          </w:p>
        </w:tc>
        <w:tc>
          <w:tcPr>
            <w:tcW w:w="1516" w:type="dxa"/>
            <w:shd w:val="clear" w:color="auto" w:fill="auto"/>
            <w:noWrap/>
            <w:vAlign w:val="bottom"/>
            <w:hideMark/>
          </w:tcPr>
          <w:p w14:paraId="1E65CF6F" w14:textId="4A71DAA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98.44</w:t>
            </w:r>
          </w:p>
        </w:tc>
        <w:tc>
          <w:tcPr>
            <w:tcW w:w="1718" w:type="dxa"/>
            <w:shd w:val="clear" w:color="auto" w:fill="auto"/>
            <w:noWrap/>
            <w:vAlign w:val="bottom"/>
            <w:hideMark/>
          </w:tcPr>
          <w:p w14:paraId="42D397F0" w14:textId="43BA1A6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98.38</w:t>
            </w:r>
          </w:p>
        </w:tc>
      </w:tr>
      <w:tr w:rsidR="00D7598D" w:rsidRPr="00D7598D" w14:paraId="12601BB1" w14:textId="77777777" w:rsidTr="00162FFC">
        <w:trPr>
          <w:trHeight w:val="230"/>
          <w:jc w:val="center"/>
        </w:trPr>
        <w:tc>
          <w:tcPr>
            <w:tcW w:w="1315" w:type="dxa"/>
            <w:shd w:val="clear" w:color="auto" w:fill="auto"/>
            <w:noWrap/>
            <w:vAlign w:val="center"/>
            <w:hideMark/>
          </w:tcPr>
          <w:p w14:paraId="0F6CDCC0"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30</w:t>
            </w:r>
          </w:p>
        </w:tc>
        <w:tc>
          <w:tcPr>
            <w:tcW w:w="1455" w:type="dxa"/>
            <w:shd w:val="clear" w:color="auto" w:fill="auto"/>
            <w:noWrap/>
            <w:vAlign w:val="bottom"/>
            <w:hideMark/>
          </w:tcPr>
          <w:p w14:paraId="5E5D5890" w14:textId="75A1C70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57</w:t>
            </w:r>
          </w:p>
        </w:tc>
        <w:tc>
          <w:tcPr>
            <w:tcW w:w="1617" w:type="dxa"/>
            <w:shd w:val="clear" w:color="auto" w:fill="auto"/>
            <w:noWrap/>
            <w:vAlign w:val="bottom"/>
            <w:hideMark/>
          </w:tcPr>
          <w:p w14:paraId="3E1B6999" w14:textId="4DD8DFA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98.47</w:t>
            </w:r>
          </w:p>
        </w:tc>
        <w:tc>
          <w:tcPr>
            <w:tcW w:w="1516" w:type="dxa"/>
            <w:shd w:val="clear" w:color="auto" w:fill="auto"/>
            <w:noWrap/>
            <w:vAlign w:val="bottom"/>
            <w:hideMark/>
          </w:tcPr>
          <w:p w14:paraId="3CAEF1E4" w14:textId="29CC59F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98.54</w:t>
            </w:r>
          </w:p>
        </w:tc>
        <w:tc>
          <w:tcPr>
            <w:tcW w:w="1718" w:type="dxa"/>
            <w:shd w:val="clear" w:color="auto" w:fill="auto"/>
            <w:noWrap/>
            <w:vAlign w:val="bottom"/>
            <w:hideMark/>
          </w:tcPr>
          <w:p w14:paraId="1E829378" w14:textId="0513340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98.48</w:t>
            </w:r>
          </w:p>
        </w:tc>
      </w:tr>
      <w:tr w:rsidR="00D7598D" w:rsidRPr="00D7598D" w14:paraId="67921B96" w14:textId="77777777" w:rsidTr="00162FFC">
        <w:trPr>
          <w:trHeight w:val="230"/>
          <w:jc w:val="center"/>
        </w:trPr>
        <w:tc>
          <w:tcPr>
            <w:tcW w:w="1315" w:type="dxa"/>
            <w:shd w:val="clear" w:color="auto" w:fill="auto"/>
            <w:noWrap/>
            <w:vAlign w:val="center"/>
            <w:hideMark/>
          </w:tcPr>
          <w:p w14:paraId="0C131884"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45</w:t>
            </w:r>
          </w:p>
        </w:tc>
        <w:tc>
          <w:tcPr>
            <w:tcW w:w="1455" w:type="dxa"/>
            <w:shd w:val="clear" w:color="auto" w:fill="auto"/>
            <w:noWrap/>
            <w:vAlign w:val="bottom"/>
            <w:hideMark/>
          </w:tcPr>
          <w:p w14:paraId="53A030CE" w14:textId="60516EC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80</w:t>
            </w:r>
          </w:p>
        </w:tc>
        <w:tc>
          <w:tcPr>
            <w:tcW w:w="1617" w:type="dxa"/>
            <w:shd w:val="clear" w:color="auto" w:fill="auto"/>
            <w:noWrap/>
            <w:vAlign w:val="bottom"/>
            <w:hideMark/>
          </w:tcPr>
          <w:p w14:paraId="437D3929" w14:textId="1CF83E4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98.61</w:t>
            </w:r>
          </w:p>
        </w:tc>
        <w:tc>
          <w:tcPr>
            <w:tcW w:w="1516" w:type="dxa"/>
            <w:shd w:val="clear" w:color="auto" w:fill="auto"/>
            <w:noWrap/>
            <w:vAlign w:val="bottom"/>
            <w:hideMark/>
          </w:tcPr>
          <w:p w14:paraId="3606AA12" w14:textId="34BC5D1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98.71</w:t>
            </w:r>
          </w:p>
        </w:tc>
        <w:tc>
          <w:tcPr>
            <w:tcW w:w="1718" w:type="dxa"/>
            <w:shd w:val="clear" w:color="auto" w:fill="auto"/>
            <w:noWrap/>
            <w:vAlign w:val="bottom"/>
            <w:hideMark/>
          </w:tcPr>
          <w:p w14:paraId="38B735A7" w14:textId="49A1D85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98.62</w:t>
            </w:r>
          </w:p>
        </w:tc>
      </w:tr>
      <w:tr w:rsidR="00D7598D" w:rsidRPr="00D7598D" w14:paraId="100D4226" w14:textId="77777777" w:rsidTr="00162FFC">
        <w:trPr>
          <w:trHeight w:val="230"/>
          <w:jc w:val="center"/>
        </w:trPr>
        <w:tc>
          <w:tcPr>
            <w:tcW w:w="1315" w:type="dxa"/>
            <w:shd w:val="clear" w:color="auto" w:fill="auto"/>
            <w:noWrap/>
            <w:vAlign w:val="center"/>
            <w:hideMark/>
          </w:tcPr>
          <w:p w14:paraId="6B39341D"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50</w:t>
            </w:r>
          </w:p>
        </w:tc>
        <w:tc>
          <w:tcPr>
            <w:tcW w:w="1455" w:type="dxa"/>
            <w:shd w:val="clear" w:color="auto" w:fill="auto"/>
            <w:noWrap/>
            <w:vAlign w:val="bottom"/>
            <w:hideMark/>
          </w:tcPr>
          <w:p w14:paraId="0C912896" w14:textId="4673290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86</w:t>
            </w:r>
          </w:p>
        </w:tc>
        <w:tc>
          <w:tcPr>
            <w:tcW w:w="1617" w:type="dxa"/>
            <w:shd w:val="clear" w:color="auto" w:fill="auto"/>
            <w:noWrap/>
            <w:vAlign w:val="bottom"/>
            <w:hideMark/>
          </w:tcPr>
          <w:p w14:paraId="37CEB345" w14:textId="4F09CDA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98.64</w:t>
            </w:r>
          </w:p>
        </w:tc>
        <w:tc>
          <w:tcPr>
            <w:tcW w:w="1516" w:type="dxa"/>
            <w:shd w:val="clear" w:color="auto" w:fill="auto"/>
            <w:noWrap/>
            <w:vAlign w:val="bottom"/>
            <w:hideMark/>
          </w:tcPr>
          <w:p w14:paraId="0FC0416D" w14:textId="773919C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98.73</w:t>
            </w:r>
          </w:p>
        </w:tc>
        <w:tc>
          <w:tcPr>
            <w:tcW w:w="1718" w:type="dxa"/>
            <w:shd w:val="clear" w:color="auto" w:fill="auto"/>
            <w:noWrap/>
            <w:vAlign w:val="bottom"/>
            <w:hideMark/>
          </w:tcPr>
          <w:p w14:paraId="5D9AA087" w14:textId="40C7720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98.65</w:t>
            </w:r>
          </w:p>
        </w:tc>
      </w:tr>
      <w:tr w:rsidR="00D7598D" w:rsidRPr="00D7598D" w14:paraId="22D7ADA8" w14:textId="77777777" w:rsidTr="00162FFC">
        <w:trPr>
          <w:trHeight w:val="230"/>
          <w:jc w:val="center"/>
        </w:trPr>
        <w:tc>
          <w:tcPr>
            <w:tcW w:w="1315" w:type="dxa"/>
            <w:shd w:val="clear" w:color="auto" w:fill="auto"/>
            <w:noWrap/>
            <w:vAlign w:val="center"/>
            <w:hideMark/>
          </w:tcPr>
          <w:p w14:paraId="67AF5CE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63</w:t>
            </w:r>
          </w:p>
        </w:tc>
        <w:tc>
          <w:tcPr>
            <w:tcW w:w="1455" w:type="dxa"/>
            <w:shd w:val="clear" w:color="auto" w:fill="auto"/>
            <w:noWrap/>
            <w:vAlign w:val="bottom"/>
            <w:hideMark/>
          </w:tcPr>
          <w:p w14:paraId="4D8B22F7" w14:textId="039C209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101</w:t>
            </w:r>
          </w:p>
        </w:tc>
        <w:tc>
          <w:tcPr>
            <w:tcW w:w="1617" w:type="dxa"/>
            <w:shd w:val="clear" w:color="auto" w:fill="auto"/>
            <w:noWrap/>
            <w:vAlign w:val="bottom"/>
            <w:hideMark/>
          </w:tcPr>
          <w:p w14:paraId="6DC947E7" w14:textId="1EBE894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98.71</w:t>
            </w:r>
          </w:p>
        </w:tc>
        <w:tc>
          <w:tcPr>
            <w:tcW w:w="1516" w:type="dxa"/>
            <w:shd w:val="clear" w:color="auto" w:fill="auto"/>
            <w:noWrap/>
            <w:vAlign w:val="bottom"/>
            <w:hideMark/>
          </w:tcPr>
          <w:p w14:paraId="5DD85184" w14:textId="04EEBAC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98.79</w:t>
            </w:r>
          </w:p>
        </w:tc>
        <w:tc>
          <w:tcPr>
            <w:tcW w:w="1718" w:type="dxa"/>
            <w:shd w:val="clear" w:color="auto" w:fill="auto"/>
            <w:noWrap/>
            <w:vAlign w:val="bottom"/>
            <w:hideMark/>
          </w:tcPr>
          <w:p w14:paraId="4EBC24AC" w14:textId="0D9548E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98.72</w:t>
            </w:r>
          </w:p>
        </w:tc>
      </w:tr>
      <w:tr w:rsidR="00D7598D" w:rsidRPr="00D7598D" w14:paraId="5E4F469A" w14:textId="77777777" w:rsidTr="00162FFC">
        <w:trPr>
          <w:trHeight w:val="230"/>
          <w:jc w:val="center"/>
        </w:trPr>
        <w:tc>
          <w:tcPr>
            <w:tcW w:w="1315" w:type="dxa"/>
            <w:shd w:val="clear" w:color="auto" w:fill="auto"/>
            <w:noWrap/>
            <w:vAlign w:val="center"/>
            <w:hideMark/>
          </w:tcPr>
          <w:p w14:paraId="472DD156"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75</w:t>
            </w:r>
          </w:p>
        </w:tc>
        <w:tc>
          <w:tcPr>
            <w:tcW w:w="1455" w:type="dxa"/>
            <w:shd w:val="clear" w:color="auto" w:fill="auto"/>
            <w:noWrap/>
            <w:vAlign w:val="bottom"/>
            <w:hideMark/>
          </w:tcPr>
          <w:p w14:paraId="43C498C6" w14:textId="1506FF0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114</w:t>
            </w:r>
          </w:p>
        </w:tc>
        <w:tc>
          <w:tcPr>
            <w:tcW w:w="1617" w:type="dxa"/>
            <w:shd w:val="clear" w:color="auto" w:fill="auto"/>
            <w:noWrap/>
            <w:vAlign w:val="bottom"/>
            <w:hideMark/>
          </w:tcPr>
          <w:p w14:paraId="6825B72C" w14:textId="76117E6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98.78</w:t>
            </w:r>
          </w:p>
        </w:tc>
        <w:tc>
          <w:tcPr>
            <w:tcW w:w="1516" w:type="dxa"/>
            <w:shd w:val="clear" w:color="auto" w:fill="auto"/>
            <w:noWrap/>
            <w:vAlign w:val="bottom"/>
            <w:hideMark/>
          </w:tcPr>
          <w:p w14:paraId="09F10B9F" w14:textId="67E40D5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98.84</w:t>
            </w:r>
          </w:p>
        </w:tc>
        <w:tc>
          <w:tcPr>
            <w:tcW w:w="1718" w:type="dxa"/>
            <w:shd w:val="clear" w:color="auto" w:fill="auto"/>
            <w:noWrap/>
            <w:vAlign w:val="bottom"/>
            <w:hideMark/>
          </w:tcPr>
          <w:p w14:paraId="7F57972B" w14:textId="67A8FA9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98.78</w:t>
            </w:r>
          </w:p>
        </w:tc>
      </w:tr>
      <w:tr w:rsidR="00D7598D" w:rsidRPr="00D7598D" w14:paraId="75E1AC07" w14:textId="77777777" w:rsidTr="00162FFC">
        <w:trPr>
          <w:trHeight w:val="230"/>
          <w:jc w:val="center"/>
        </w:trPr>
        <w:tc>
          <w:tcPr>
            <w:tcW w:w="1315" w:type="dxa"/>
            <w:shd w:val="clear" w:color="auto" w:fill="auto"/>
            <w:noWrap/>
            <w:vAlign w:val="center"/>
            <w:hideMark/>
          </w:tcPr>
          <w:p w14:paraId="2254770F"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100</w:t>
            </w:r>
          </w:p>
        </w:tc>
        <w:tc>
          <w:tcPr>
            <w:tcW w:w="1455" w:type="dxa"/>
            <w:shd w:val="clear" w:color="auto" w:fill="auto"/>
            <w:noWrap/>
            <w:vAlign w:val="bottom"/>
            <w:hideMark/>
          </w:tcPr>
          <w:p w14:paraId="1D68509F" w14:textId="78E619B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145</w:t>
            </w:r>
          </w:p>
        </w:tc>
        <w:tc>
          <w:tcPr>
            <w:tcW w:w="1617" w:type="dxa"/>
            <w:shd w:val="clear" w:color="auto" w:fill="auto"/>
            <w:noWrap/>
            <w:vAlign w:val="bottom"/>
            <w:hideMark/>
          </w:tcPr>
          <w:p w14:paraId="45E992E4" w14:textId="4CC5FB6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98.85</w:t>
            </w:r>
          </w:p>
        </w:tc>
        <w:tc>
          <w:tcPr>
            <w:tcW w:w="1516" w:type="dxa"/>
            <w:shd w:val="clear" w:color="auto" w:fill="auto"/>
            <w:noWrap/>
            <w:vAlign w:val="bottom"/>
            <w:hideMark/>
          </w:tcPr>
          <w:p w14:paraId="2CB51856" w14:textId="09547A1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98.93</w:t>
            </w:r>
          </w:p>
        </w:tc>
        <w:tc>
          <w:tcPr>
            <w:tcW w:w="1718" w:type="dxa"/>
            <w:shd w:val="clear" w:color="auto" w:fill="auto"/>
            <w:noWrap/>
            <w:vAlign w:val="bottom"/>
            <w:hideMark/>
          </w:tcPr>
          <w:p w14:paraId="3A73571C" w14:textId="6A89642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98.85</w:t>
            </w:r>
          </w:p>
        </w:tc>
      </w:tr>
      <w:tr w:rsidR="00D7598D" w:rsidRPr="00D7598D" w14:paraId="72EBB1E7" w14:textId="77777777" w:rsidTr="00162FFC">
        <w:trPr>
          <w:trHeight w:val="230"/>
          <w:jc w:val="center"/>
        </w:trPr>
        <w:tc>
          <w:tcPr>
            <w:tcW w:w="1315" w:type="dxa"/>
            <w:shd w:val="clear" w:color="auto" w:fill="auto"/>
            <w:noWrap/>
            <w:vAlign w:val="center"/>
            <w:hideMark/>
          </w:tcPr>
          <w:p w14:paraId="6D918718"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112.5</w:t>
            </w:r>
          </w:p>
        </w:tc>
        <w:tc>
          <w:tcPr>
            <w:tcW w:w="1455" w:type="dxa"/>
            <w:shd w:val="clear" w:color="auto" w:fill="auto"/>
            <w:noWrap/>
            <w:vAlign w:val="bottom"/>
            <w:hideMark/>
          </w:tcPr>
          <w:p w14:paraId="02F89BFC" w14:textId="0A955DB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160</w:t>
            </w:r>
          </w:p>
        </w:tc>
        <w:tc>
          <w:tcPr>
            <w:tcW w:w="1617" w:type="dxa"/>
            <w:shd w:val="clear" w:color="auto" w:fill="auto"/>
            <w:noWrap/>
            <w:vAlign w:val="bottom"/>
            <w:hideMark/>
          </w:tcPr>
          <w:p w14:paraId="1684B431" w14:textId="41B2CAC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98.88</w:t>
            </w:r>
          </w:p>
        </w:tc>
        <w:tc>
          <w:tcPr>
            <w:tcW w:w="1516" w:type="dxa"/>
            <w:shd w:val="clear" w:color="auto" w:fill="auto"/>
            <w:noWrap/>
            <w:vAlign w:val="bottom"/>
            <w:hideMark/>
          </w:tcPr>
          <w:p w14:paraId="7C0184A1" w14:textId="0BF2BD6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98.97</w:t>
            </w:r>
          </w:p>
        </w:tc>
        <w:tc>
          <w:tcPr>
            <w:tcW w:w="1718" w:type="dxa"/>
            <w:shd w:val="clear" w:color="auto" w:fill="auto"/>
            <w:noWrap/>
            <w:vAlign w:val="bottom"/>
            <w:hideMark/>
          </w:tcPr>
          <w:p w14:paraId="614A1A9C" w14:textId="50F6E27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98.88</w:t>
            </w:r>
          </w:p>
        </w:tc>
      </w:tr>
      <w:tr w:rsidR="00D7598D" w:rsidRPr="00D7598D" w14:paraId="102AEAC5" w14:textId="77777777" w:rsidTr="00162FFC">
        <w:trPr>
          <w:trHeight w:val="230"/>
          <w:jc w:val="center"/>
        </w:trPr>
        <w:tc>
          <w:tcPr>
            <w:tcW w:w="1315" w:type="dxa"/>
            <w:shd w:val="clear" w:color="auto" w:fill="auto"/>
            <w:noWrap/>
            <w:vAlign w:val="center"/>
            <w:hideMark/>
          </w:tcPr>
          <w:p w14:paraId="5714E5F3"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125</w:t>
            </w:r>
          </w:p>
        </w:tc>
        <w:tc>
          <w:tcPr>
            <w:tcW w:w="1455" w:type="dxa"/>
            <w:shd w:val="clear" w:color="auto" w:fill="auto"/>
            <w:noWrap/>
            <w:vAlign w:val="bottom"/>
            <w:hideMark/>
          </w:tcPr>
          <w:p w14:paraId="57C67F01" w14:textId="1E80CC5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175</w:t>
            </w:r>
          </w:p>
        </w:tc>
        <w:tc>
          <w:tcPr>
            <w:tcW w:w="1617" w:type="dxa"/>
            <w:shd w:val="clear" w:color="auto" w:fill="auto"/>
            <w:noWrap/>
            <w:vAlign w:val="bottom"/>
            <w:hideMark/>
          </w:tcPr>
          <w:p w14:paraId="7503407F" w14:textId="7A54F27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98.90</w:t>
            </w:r>
          </w:p>
        </w:tc>
        <w:tc>
          <w:tcPr>
            <w:tcW w:w="1516" w:type="dxa"/>
            <w:shd w:val="clear" w:color="auto" w:fill="auto"/>
            <w:noWrap/>
            <w:vAlign w:val="bottom"/>
            <w:hideMark/>
          </w:tcPr>
          <w:p w14:paraId="18CE4100" w14:textId="597060E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98.99</w:t>
            </w:r>
          </w:p>
        </w:tc>
        <w:tc>
          <w:tcPr>
            <w:tcW w:w="1718" w:type="dxa"/>
            <w:shd w:val="clear" w:color="auto" w:fill="auto"/>
            <w:noWrap/>
            <w:vAlign w:val="bottom"/>
            <w:hideMark/>
          </w:tcPr>
          <w:p w14:paraId="3BA05007" w14:textId="53594B3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98.88</w:t>
            </w:r>
          </w:p>
        </w:tc>
      </w:tr>
      <w:tr w:rsidR="00D7598D" w:rsidRPr="00D7598D" w14:paraId="3B8E5FE0" w14:textId="77777777" w:rsidTr="00162FFC">
        <w:trPr>
          <w:trHeight w:val="230"/>
          <w:jc w:val="center"/>
        </w:trPr>
        <w:tc>
          <w:tcPr>
            <w:tcW w:w="1315" w:type="dxa"/>
            <w:shd w:val="clear" w:color="auto" w:fill="auto"/>
            <w:noWrap/>
            <w:vAlign w:val="center"/>
            <w:hideMark/>
          </w:tcPr>
          <w:p w14:paraId="597D535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150</w:t>
            </w:r>
          </w:p>
        </w:tc>
        <w:tc>
          <w:tcPr>
            <w:tcW w:w="1455" w:type="dxa"/>
            <w:shd w:val="clear" w:color="auto" w:fill="auto"/>
            <w:noWrap/>
            <w:vAlign w:val="bottom"/>
            <w:hideMark/>
          </w:tcPr>
          <w:p w14:paraId="37F23CC4" w14:textId="1747AD4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204</w:t>
            </w:r>
          </w:p>
        </w:tc>
        <w:tc>
          <w:tcPr>
            <w:tcW w:w="1617" w:type="dxa"/>
            <w:shd w:val="clear" w:color="auto" w:fill="auto"/>
            <w:noWrap/>
            <w:vAlign w:val="bottom"/>
            <w:hideMark/>
          </w:tcPr>
          <w:p w14:paraId="63120C15" w14:textId="05DE8C8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98.93</w:t>
            </w:r>
          </w:p>
        </w:tc>
        <w:tc>
          <w:tcPr>
            <w:tcW w:w="1516" w:type="dxa"/>
            <w:shd w:val="clear" w:color="auto" w:fill="auto"/>
            <w:noWrap/>
            <w:vAlign w:val="bottom"/>
            <w:hideMark/>
          </w:tcPr>
          <w:p w14:paraId="46667C83" w14:textId="2294E78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99.03</w:t>
            </w:r>
          </w:p>
        </w:tc>
        <w:tc>
          <w:tcPr>
            <w:tcW w:w="1718" w:type="dxa"/>
            <w:shd w:val="clear" w:color="auto" w:fill="auto"/>
            <w:noWrap/>
            <w:vAlign w:val="bottom"/>
            <w:hideMark/>
          </w:tcPr>
          <w:p w14:paraId="64C3833B" w14:textId="62AD004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98.88</w:t>
            </w:r>
          </w:p>
        </w:tc>
      </w:tr>
      <w:tr w:rsidR="00D7598D" w:rsidRPr="00D7598D" w14:paraId="5E5767BC" w14:textId="77777777" w:rsidTr="00162FFC">
        <w:trPr>
          <w:trHeight w:val="230"/>
          <w:jc w:val="center"/>
        </w:trPr>
        <w:tc>
          <w:tcPr>
            <w:tcW w:w="1315" w:type="dxa"/>
            <w:shd w:val="clear" w:color="auto" w:fill="auto"/>
            <w:noWrap/>
            <w:vAlign w:val="center"/>
            <w:hideMark/>
          </w:tcPr>
          <w:p w14:paraId="6000EE5D"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175</w:t>
            </w:r>
          </w:p>
        </w:tc>
        <w:tc>
          <w:tcPr>
            <w:tcW w:w="1455" w:type="dxa"/>
            <w:shd w:val="clear" w:color="auto" w:fill="auto"/>
            <w:noWrap/>
            <w:vAlign w:val="bottom"/>
            <w:hideMark/>
          </w:tcPr>
          <w:p w14:paraId="1EC54565" w14:textId="30DA373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229</w:t>
            </w:r>
          </w:p>
        </w:tc>
        <w:tc>
          <w:tcPr>
            <w:tcW w:w="1617" w:type="dxa"/>
            <w:shd w:val="clear" w:color="auto" w:fill="auto"/>
            <w:noWrap/>
            <w:vAlign w:val="bottom"/>
            <w:hideMark/>
          </w:tcPr>
          <w:p w14:paraId="110404D8" w14:textId="7E24DAC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98.96</w:t>
            </w:r>
          </w:p>
        </w:tc>
        <w:tc>
          <w:tcPr>
            <w:tcW w:w="1516" w:type="dxa"/>
            <w:shd w:val="clear" w:color="auto" w:fill="auto"/>
            <w:noWrap/>
            <w:vAlign w:val="bottom"/>
            <w:hideMark/>
          </w:tcPr>
          <w:p w14:paraId="623A7B14" w14:textId="61756FC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99.06</w:t>
            </w:r>
          </w:p>
        </w:tc>
        <w:tc>
          <w:tcPr>
            <w:tcW w:w="1718" w:type="dxa"/>
            <w:shd w:val="clear" w:color="auto" w:fill="auto"/>
            <w:noWrap/>
            <w:vAlign w:val="bottom"/>
            <w:hideMark/>
          </w:tcPr>
          <w:p w14:paraId="78909956" w14:textId="4414156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98.95</w:t>
            </w:r>
          </w:p>
        </w:tc>
      </w:tr>
      <w:tr w:rsidR="00D7598D" w:rsidRPr="00D7598D" w14:paraId="286108F0" w14:textId="77777777" w:rsidTr="00162FFC">
        <w:trPr>
          <w:trHeight w:val="230"/>
          <w:jc w:val="center"/>
        </w:trPr>
        <w:tc>
          <w:tcPr>
            <w:tcW w:w="1315" w:type="dxa"/>
            <w:shd w:val="clear" w:color="auto" w:fill="auto"/>
            <w:noWrap/>
            <w:vAlign w:val="center"/>
            <w:hideMark/>
          </w:tcPr>
          <w:p w14:paraId="5A337BED"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200</w:t>
            </w:r>
          </w:p>
        </w:tc>
        <w:tc>
          <w:tcPr>
            <w:tcW w:w="1455" w:type="dxa"/>
            <w:shd w:val="clear" w:color="auto" w:fill="auto"/>
            <w:noWrap/>
            <w:vAlign w:val="bottom"/>
            <w:hideMark/>
          </w:tcPr>
          <w:p w14:paraId="04260AC5" w14:textId="365FAAC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255</w:t>
            </w:r>
          </w:p>
        </w:tc>
        <w:tc>
          <w:tcPr>
            <w:tcW w:w="1617" w:type="dxa"/>
            <w:shd w:val="clear" w:color="auto" w:fill="auto"/>
            <w:noWrap/>
            <w:vAlign w:val="bottom"/>
            <w:hideMark/>
          </w:tcPr>
          <w:p w14:paraId="4277C89C" w14:textId="6282C8C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99.00</w:t>
            </w:r>
          </w:p>
        </w:tc>
        <w:tc>
          <w:tcPr>
            <w:tcW w:w="1516" w:type="dxa"/>
            <w:shd w:val="clear" w:color="auto" w:fill="auto"/>
            <w:noWrap/>
            <w:vAlign w:val="bottom"/>
            <w:hideMark/>
          </w:tcPr>
          <w:p w14:paraId="0857E67C" w14:textId="1D6F054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99.10</w:t>
            </w:r>
          </w:p>
        </w:tc>
        <w:tc>
          <w:tcPr>
            <w:tcW w:w="1718" w:type="dxa"/>
            <w:shd w:val="clear" w:color="auto" w:fill="auto"/>
            <w:noWrap/>
            <w:vAlign w:val="bottom"/>
            <w:hideMark/>
          </w:tcPr>
          <w:p w14:paraId="2F31E669" w14:textId="47D372E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99.01</w:t>
            </w:r>
          </w:p>
        </w:tc>
      </w:tr>
      <w:tr w:rsidR="00D7598D" w:rsidRPr="00D7598D" w14:paraId="7C35542B" w14:textId="77777777" w:rsidTr="00162FFC">
        <w:trPr>
          <w:trHeight w:val="230"/>
          <w:jc w:val="center"/>
        </w:trPr>
        <w:tc>
          <w:tcPr>
            <w:tcW w:w="1315" w:type="dxa"/>
            <w:shd w:val="clear" w:color="auto" w:fill="auto"/>
            <w:noWrap/>
            <w:vAlign w:val="center"/>
            <w:hideMark/>
          </w:tcPr>
          <w:p w14:paraId="2DA09AE8"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225</w:t>
            </w:r>
          </w:p>
        </w:tc>
        <w:tc>
          <w:tcPr>
            <w:tcW w:w="1455" w:type="dxa"/>
            <w:shd w:val="clear" w:color="auto" w:fill="auto"/>
            <w:noWrap/>
            <w:vAlign w:val="bottom"/>
            <w:hideMark/>
          </w:tcPr>
          <w:p w14:paraId="05638735" w14:textId="7FF0D69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281</w:t>
            </w:r>
          </w:p>
        </w:tc>
        <w:tc>
          <w:tcPr>
            <w:tcW w:w="1617" w:type="dxa"/>
            <w:shd w:val="clear" w:color="auto" w:fill="auto"/>
            <w:noWrap/>
            <w:vAlign w:val="bottom"/>
            <w:hideMark/>
          </w:tcPr>
          <w:p w14:paraId="5646B653" w14:textId="4343939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99.03</w:t>
            </w:r>
          </w:p>
        </w:tc>
        <w:tc>
          <w:tcPr>
            <w:tcW w:w="1516" w:type="dxa"/>
            <w:shd w:val="clear" w:color="auto" w:fill="auto"/>
            <w:noWrap/>
            <w:vAlign w:val="bottom"/>
            <w:hideMark/>
          </w:tcPr>
          <w:p w14:paraId="71CD5F39" w14:textId="3E7CCB1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99.13</w:t>
            </w:r>
          </w:p>
        </w:tc>
        <w:tc>
          <w:tcPr>
            <w:tcW w:w="1718" w:type="dxa"/>
            <w:shd w:val="clear" w:color="auto" w:fill="auto"/>
            <w:noWrap/>
            <w:vAlign w:val="bottom"/>
            <w:hideMark/>
          </w:tcPr>
          <w:p w14:paraId="6ECAFC13" w14:textId="685D57A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99.08</w:t>
            </w:r>
          </w:p>
        </w:tc>
      </w:tr>
      <w:tr w:rsidR="00D7598D" w:rsidRPr="00D7598D" w14:paraId="60EC4F40" w14:textId="77777777" w:rsidTr="00162FFC">
        <w:trPr>
          <w:trHeight w:val="230"/>
          <w:jc w:val="center"/>
        </w:trPr>
        <w:tc>
          <w:tcPr>
            <w:tcW w:w="1315" w:type="dxa"/>
            <w:shd w:val="clear" w:color="auto" w:fill="auto"/>
            <w:noWrap/>
            <w:vAlign w:val="center"/>
            <w:hideMark/>
          </w:tcPr>
          <w:p w14:paraId="24EAEBC9"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250</w:t>
            </w:r>
          </w:p>
        </w:tc>
        <w:tc>
          <w:tcPr>
            <w:tcW w:w="1455" w:type="dxa"/>
            <w:shd w:val="clear" w:color="auto" w:fill="auto"/>
            <w:noWrap/>
            <w:vAlign w:val="bottom"/>
            <w:hideMark/>
          </w:tcPr>
          <w:p w14:paraId="636442BA" w14:textId="46A7823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304</w:t>
            </w:r>
          </w:p>
        </w:tc>
        <w:tc>
          <w:tcPr>
            <w:tcW w:w="1617" w:type="dxa"/>
            <w:shd w:val="clear" w:color="auto" w:fill="auto"/>
            <w:noWrap/>
            <w:vAlign w:val="bottom"/>
            <w:hideMark/>
          </w:tcPr>
          <w:p w14:paraId="1860C911" w14:textId="48C13C0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99.05</w:t>
            </w:r>
          </w:p>
        </w:tc>
        <w:tc>
          <w:tcPr>
            <w:tcW w:w="1516" w:type="dxa"/>
            <w:shd w:val="clear" w:color="auto" w:fill="auto"/>
            <w:noWrap/>
            <w:vAlign w:val="bottom"/>
            <w:hideMark/>
          </w:tcPr>
          <w:p w14:paraId="540E4F71" w14:textId="76064BF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99.15</w:t>
            </w:r>
          </w:p>
        </w:tc>
        <w:tc>
          <w:tcPr>
            <w:tcW w:w="1718" w:type="dxa"/>
            <w:shd w:val="clear" w:color="auto" w:fill="auto"/>
            <w:noWrap/>
            <w:vAlign w:val="bottom"/>
            <w:hideMark/>
          </w:tcPr>
          <w:p w14:paraId="440A79B8" w14:textId="4661650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99.08</w:t>
            </w:r>
          </w:p>
        </w:tc>
      </w:tr>
      <w:tr w:rsidR="00D7598D" w:rsidRPr="00D7598D" w14:paraId="2043FC49" w14:textId="77777777" w:rsidTr="00162FFC">
        <w:trPr>
          <w:trHeight w:val="230"/>
          <w:jc w:val="center"/>
        </w:trPr>
        <w:tc>
          <w:tcPr>
            <w:tcW w:w="1315" w:type="dxa"/>
            <w:shd w:val="clear" w:color="auto" w:fill="auto"/>
            <w:noWrap/>
            <w:vAlign w:val="center"/>
            <w:hideMark/>
          </w:tcPr>
          <w:p w14:paraId="64A9280F"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300</w:t>
            </w:r>
          </w:p>
        </w:tc>
        <w:tc>
          <w:tcPr>
            <w:tcW w:w="1455" w:type="dxa"/>
            <w:shd w:val="clear" w:color="auto" w:fill="auto"/>
            <w:noWrap/>
            <w:vAlign w:val="bottom"/>
            <w:hideMark/>
          </w:tcPr>
          <w:p w14:paraId="4872B12C" w14:textId="7DB8487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352</w:t>
            </w:r>
          </w:p>
        </w:tc>
        <w:tc>
          <w:tcPr>
            <w:tcW w:w="1617" w:type="dxa"/>
            <w:shd w:val="clear" w:color="auto" w:fill="auto"/>
            <w:noWrap/>
            <w:vAlign w:val="bottom"/>
            <w:hideMark/>
          </w:tcPr>
          <w:p w14:paraId="7303CA23" w14:textId="62C7391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99.09</w:t>
            </w:r>
          </w:p>
        </w:tc>
        <w:tc>
          <w:tcPr>
            <w:tcW w:w="1516" w:type="dxa"/>
            <w:shd w:val="clear" w:color="auto" w:fill="auto"/>
            <w:noWrap/>
            <w:vAlign w:val="bottom"/>
            <w:hideMark/>
          </w:tcPr>
          <w:p w14:paraId="736E82CB" w14:textId="7E5122D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99.20</w:t>
            </w:r>
          </w:p>
        </w:tc>
        <w:tc>
          <w:tcPr>
            <w:tcW w:w="1718" w:type="dxa"/>
            <w:shd w:val="clear" w:color="auto" w:fill="auto"/>
            <w:noWrap/>
            <w:vAlign w:val="bottom"/>
            <w:hideMark/>
          </w:tcPr>
          <w:p w14:paraId="719C9D1B" w14:textId="1993FAB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99.08</w:t>
            </w:r>
          </w:p>
        </w:tc>
      </w:tr>
      <w:tr w:rsidR="00D7598D" w:rsidRPr="00D7598D" w14:paraId="11C1157A" w14:textId="77777777" w:rsidTr="00162FFC">
        <w:trPr>
          <w:trHeight w:val="230"/>
          <w:jc w:val="center"/>
        </w:trPr>
        <w:tc>
          <w:tcPr>
            <w:tcW w:w="1315" w:type="dxa"/>
            <w:shd w:val="clear" w:color="auto" w:fill="auto"/>
            <w:noWrap/>
            <w:vAlign w:val="center"/>
            <w:hideMark/>
          </w:tcPr>
          <w:p w14:paraId="6B325083"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400</w:t>
            </w:r>
          </w:p>
        </w:tc>
        <w:tc>
          <w:tcPr>
            <w:tcW w:w="1455" w:type="dxa"/>
            <w:shd w:val="clear" w:color="auto" w:fill="auto"/>
            <w:noWrap/>
            <w:vAlign w:val="bottom"/>
            <w:hideMark/>
          </w:tcPr>
          <w:p w14:paraId="0447A32F" w14:textId="6E83FB8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431</w:t>
            </w:r>
          </w:p>
        </w:tc>
        <w:tc>
          <w:tcPr>
            <w:tcW w:w="1617" w:type="dxa"/>
            <w:shd w:val="clear" w:color="auto" w:fill="auto"/>
            <w:noWrap/>
            <w:vAlign w:val="bottom"/>
            <w:hideMark/>
          </w:tcPr>
          <w:p w14:paraId="4B4C03A3" w14:textId="417482A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99.15</w:t>
            </w:r>
          </w:p>
        </w:tc>
        <w:tc>
          <w:tcPr>
            <w:tcW w:w="1516" w:type="dxa"/>
            <w:shd w:val="clear" w:color="auto" w:fill="auto"/>
            <w:noWrap/>
            <w:vAlign w:val="bottom"/>
            <w:hideMark/>
          </w:tcPr>
          <w:p w14:paraId="3E345B95" w14:textId="70D271F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99.24</w:t>
            </w:r>
          </w:p>
        </w:tc>
        <w:tc>
          <w:tcPr>
            <w:tcW w:w="1718" w:type="dxa"/>
            <w:shd w:val="clear" w:color="auto" w:fill="auto"/>
            <w:noWrap/>
            <w:vAlign w:val="bottom"/>
            <w:hideMark/>
          </w:tcPr>
          <w:p w14:paraId="79AA3506" w14:textId="02F2199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99.13</w:t>
            </w:r>
          </w:p>
        </w:tc>
      </w:tr>
      <w:tr w:rsidR="00D7598D" w:rsidRPr="00D7598D" w14:paraId="7D3A1BF9" w14:textId="77777777" w:rsidTr="00162FFC">
        <w:trPr>
          <w:trHeight w:val="230"/>
          <w:jc w:val="center"/>
        </w:trPr>
        <w:tc>
          <w:tcPr>
            <w:tcW w:w="1315" w:type="dxa"/>
            <w:shd w:val="clear" w:color="auto" w:fill="auto"/>
            <w:noWrap/>
            <w:vAlign w:val="center"/>
            <w:hideMark/>
          </w:tcPr>
          <w:p w14:paraId="3761AB2F"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450</w:t>
            </w:r>
          </w:p>
        </w:tc>
        <w:tc>
          <w:tcPr>
            <w:tcW w:w="1455" w:type="dxa"/>
            <w:shd w:val="clear" w:color="auto" w:fill="auto"/>
            <w:noWrap/>
            <w:vAlign w:val="bottom"/>
            <w:hideMark/>
          </w:tcPr>
          <w:p w14:paraId="38F0F6F4" w14:textId="7479CEB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471</w:t>
            </w:r>
          </w:p>
        </w:tc>
        <w:tc>
          <w:tcPr>
            <w:tcW w:w="1617" w:type="dxa"/>
            <w:shd w:val="clear" w:color="auto" w:fill="auto"/>
            <w:noWrap/>
            <w:vAlign w:val="bottom"/>
            <w:hideMark/>
          </w:tcPr>
          <w:p w14:paraId="0F3EB00E" w14:textId="241CEAE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99.17</w:t>
            </w:r>
          </w:p>
        </w:tc>
        <w:tc>
          <w:tcPr>
            <w:tcW w:w="1516" w:type="dxa"/>
            <w:shd w:val="clear" w:color="auto" w:fill="auto"/>
            <w:noWrap/>
            <w:vAlign w:val="bottom"/>
            <w:hideMark/>
          </w:tcPr>
          <w:p w14:paraId="72F4D283" w14:textId="25C5C5A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99.26</w:t>
            </w:r>
          </w:p>
        </w:tc>
        <w:tc>
          <w:tcPr>
            <w:tcW w:w="1718" w:type="dxa"/>
            <w:shd w:val="clear" w:color="auto" w:fill="auto"/>
            <w:noWrap/>
            <w:vAlign w:val="bottom"/>
            <w:hideMark/>
          </w:tcPr>
          <w:p w14:paraId="353CEC18" w14:textId="0F28284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99.16</w:t>
            </w:r>
          </w:p>
        </w:tc>
      </w:tr>
      <w:tr w:rsidR="00D7598D" w:rsidRPr="00D7598D" w14:paraId="21C84CA5" w14:textId="77777777" w:rsidTr="00162FFC">
        <w:trPr>
          <w:trHeight w:val="230"/>
          <w:jc w:val="center"/>
        </w:trPr>
        <w:tc>
          <w:tcPr>
            <w:tcW w:w="1315" w:type="dxa"/>
            <w:shd w:val="clear" w:color="auto" w:fill="auto"/>
            <w:noWrap/>
            <w:vAlign w:val="center"/>
            <w:hideMark/>
          </w:tcPr>
          <w:p w14:paraId="395015B2"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500</w:t>
            </w:r>
          </w:p>
        </w:tc>
        <w:tc>
          <w:tcPr>
            <w:tcW w:w="1455" w:type="dxa"/>
            <w:shd w:val="clear" w:color="auto" w:fill="auto"/>
            <w:noWrap/>
            <w:vAlign w:val="bottom"/>
            <w:hideMark/>
          </w:tcPr>
          <w:p w14:paraId="505D196A" w14:textId="31EBE9E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511</w:t>
            </w:r>
          </w:p>
        </w:tc>
        <w:tc>
          <w:tcPr>
            <w:tcW w:w="1617" w:type="dxa"/>
            <w:shd w:val="clear" w:color="auto" w:fill="auto"/>
            <w:noWrap/>
            <w:vAlign w:val="bottom"/>
            <w:hideMark/>
          </w:tcPr>
          <w:p w14:paraId="1EA4E9DA" w14:textId="1A3CCD2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99.20</w:t>
            </w:r>
          </w:p>
        </w:tc>
        <w:tc>
          <w:tcPr>
            <w:tcW w:w="1516" w:type="dxa"/>
            <w:shd w:val="clear" w:color="auto" w:fill="auto"/>
            <w:noWrap/>
            <w:vAlign w:val="bottom"/>
            <w:hideMark/>
          </w:tcPr>
          <w:p w14:paraId="37AC0AB7" w14:textId="18B5660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99.28</w:t>
            </w:r>
          </w:p>
        </w:tc>
        <w:tc>
          <w:tcPr>
            <w:tcW w:w="1718" w:type="dxa"/>
            <w:shd w:val="clear" w:color="auto" w:fill="auto"/>
            <w:noWrap/>
            <w:vAlign w:val="bottom"/>
            <w:hideMark/>
          </w:tcPr>
          <w:p w14:paraId="5E23E300" w14:textId="7DA81A3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99.18</w:t>
            </w:r>
          </w:p>
        </w:tc>
      </w:tr>
      <w:tr w:rsidR="00D7598D" w:rsidRPr="00D7598D" w14:paraId="213D7477" w14:textId="77777777" w:rsidTr="00162FFC">
        <w:trPr>
          <w:trHeight w:val="230"/>
          <w:jc w:val="center"/>
        </w:trPr>
        <w:tc>
          <w:tcPr>
            <w:tcW w:w="1315" w:type="dxa"/>
            <w:shd w:val="clear" w:color="auto" w:fill="auto"/>
            <w:noWrap/>
            <w:vAlign w:val="center"/>
            <w:hideMark/>
          </w:tcPr>
          <w:p w14:paraId="1C312106"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600</w:t>
            </w:r>
          </w:p>
        </w:tc>
        <w:tc>
          <w:tcPr>
            <w:tcW w:w="1455" w:type="dxa"/>
            <w:shd w:val="clear" w:color="auto" w:fill="auto"/>
            <w:noWrap/>
            <w:vAlign w:val="bottom"/>
            <w:hideMark/>
          </w:tcPr>
          <w:p w14:paraId="23CC96CF" w14:textId="565B86D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597</w:t>
            </w:r>
          </w:p>
        </w:tc>
        <w:tc>
          <w:tcPr>
            <w:tcW w:w="1617" w:type="dxa"/>
            <w:shd w:val="clear" w:color="auto" w:fill="auto"/>
            <w:noWrap/>
            <w:vAlign w:val="bottom"/>
            <w:hideMark/>
          </w:tcPr>
          <w:p w14:paraId="7AC23C71" w14:textId="23347B4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99.22</w:t>
            </w:r>
          </w:p>
        </w:tc>
        <w:tc>
          <w:tcPr>
            <w:tcW w:w="1516" w:type="dxa"/>
            <w:shd w:val="clear" w:color="auto" w:fill="auto"/>
            <w:noWrap/>
            <w:vAlign w:val="bottom"/>
            <w:hideMark/>
          </w:tcPr>
          <w:p w14:paraId="0895B291" w14:textId="16563F0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99.30</w:t>
            </w:r>
          </w:p>
        </w:tc>
        <w:tc>
          <w:tcPr>
            <w:tcW w:w="1718" w:type="dxa"/>
            <w:shd w:val="clear" w:color="auto" w:fill="auto"/>
            <w:noWrap/>
            <w:vAlign w:val="bottom"/>
            <w:hideMark/>
          </w:tcPr>
          <w:p w14:paraId="71F00D5C" w14:textId="0C7F4A5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99.22</w:t>
            </w:r>
          </w:p>
        </w:tc>
      </w:tr>
      <w:tr w:rsidR="00D7598D" w:rsidRPr="00D7598D" w14:paraId="7491727D" w14:textId="77777777" w:rsidTr="00162FFC">
        <w:trPr>
          <w:trHeight w:val="230"/>
          <w:jc w:val="center"/>
        </w:trPr>
        <w:tc>
          <w:tcPr>
            <w:tcW w:w="1315" w:type="dxa"/>
            <w:shd w:val="clear" w:color="auto" w:fill="auto"/>
            <w:noWrap/>
            <w:vAlign w:val="center"/>
            <w:hideMark/>
          </w:tcPr>
          <w:p w14:paraId="4DA9BE64"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750</w:t>
            </w:r>
          </w:p>
        </w:tc>
        <w:tc>
          <w:tcPr>
            <w:tcW w:w="1455" w:type="dxa"/>
            <w:shd w:val="clear" w:color="auto" w:fill="auto"/>
            <w:noWrap/>
            <w:vAlign w:val="bottom"/>
            <w:hideMark/>
          </w:tcPr>
          <w:p w14:paraId="03F9CEE9" w14:textId="4B2F138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726</w:t>
            </w:r>
          </w:p>
        </w:tc>
        <w:tc>
          <w:tcPr>
            <w:tcW w:w="1617" w:type="dxa"/>
            <w:shd w:val="clear" w:color="auto" w:fill="auto"/>
            <w:noWrap/>
            <w:vAlign w:val="bottom"/>
            <w:hideMark/>
          </w:tcPr>
          <w:p w14:paraId="21836630" w14:textId="04761DE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99.24</w:t>
            </w:r>
          </w:p>
        </w:tc>
        <w:tc>
          <w:tcPr>
            <w:tcW w:w="1516" w:type="dxa"/>
            <w:shd w:val="clear" w:color="auto" w:fill="auto"/>
            <w:noWrap/>
            <w:vAlign w:val="bottom"/>
            <w:hideMark/>
          </w:tcPr>
          <w:p w14:paraId="48F3F2FD" w14:textId="7D609D4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99.33</w:t>
            </w:r>
          </w:p>
        </w:tc>
        <w:tc>
          <w:tcPr>
            <w:tcW w:w="1718" w:type="dxa"/>
            <w:shd w:val="clear" w:color="auto" w:fill="auto"/>
            <w:noWrap/>
            <w:vAlign w:val="bottom"/>
            <w:hideMark/>
          </w:tcPr>
          <w:p w14:paraId="51BDAC8D" w14:textId="4AE2321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99.28</w:t>
            </w:r>
          </w:p>
        </w:tc>
      </w:tr>
    </w:tbl>
    <w:p w14:paraId="0AE21A60" w14:textId="77777777" w:rsidR="00CB7B50" w:rsidRDefault="00CB7B50" w:rsidP="00CB7B50">
      <w:pPr>
        <w:pStyle w:val="ART"/>
      </w:pPr>
      <w:r>
        <w:t>DISTRIBUTION TRANSFORMERS – HEAVY LOAD OPTIMIZED</w:t>
      </w:r>
    </w:p>
    <w:p w14:paraId="1F1A9D2F" w14:textId="77777777" w:rsidR="00CB7B50" w:rsidRDefault="00CB7B50" w:rsidP="00BF6411">
      <w:pPr>
        <w:pStyle w:val="CMT"/>
      </w:pPr>
      <w:r w:rsidRPr="00CF7051">
        <w:t>Application</w:t>
      </w:r>
      <w:r w:rsidR="002D6612">
        <w:t xml:space="preserve"> Note</w:t>
      </w:r>
      <w:r w:rsidRPr="00CF7051">
        <w:t xml:space="preserve">: This is the appropriate specification for </w:t>
      </w:r>
      <w:r>
        <w:t>transformers feeding dedicated equipment where the transformer is rightsized for the application and therefore the transformer will have a heavier loading duty cycle. Examples of such loads are lab and other process equipment like elevators and HVAC.</w:t>
      </w:r>
      <w:r w:rsidR="0070401F">
        <w:t xml:space="preserve"> </w:t>
      </w:r>
      <w:r>
        <w:t>These loads are typically driven by electronics and therefore have a non</w:t>
      </w:r>
      <w:r w:rsidR="002D1C46">
        <w:t>-</w:t>
      </w:r>
      <w:r>
        <w:t xml:space="preserve">linear load profile for which UL requires the transformer to carry a suitable </w:t>
      </w:r>
      <w:r w:rsidRPr="00CF7051">
        <w:t xml:space="preserve">K-Rating </w:t>
      </w:r>
      <w:r>
        <w:t>in order for the listing to be valid for the application.</w:t>
      </w:r>
      <w:r w:rsidRPr="00CF7051">
        <w:t xml:space="preserve"> </w:t>
      </w:r>
      <w:r>
        <w:t xml:space="preserve">A K-13 rating has been found to be appropriate for this application. The transformer design needs to also minimize the operating losses in this application, which combines a degree of harmonic content and heavy loading. </w:t>
      </w:r>
      <w:r w:rsidRPr="00CF7051">
        <w:t>Achieving very low losses under these conditions embeds significant energy savings compared to a typical DOE 2016 transformer.</w:t>
      </w:r>
      <w:r w:rsidRPr="00CB2341">
        <w:t xml:space="preserve"> </w:t>
      </w:r>
    </w:p>
    <w:p w14:paraId="5B0CD26A" w14:textId="77777777" w:rsidR="00CB7B50" w:rsidRPr="00E46018" w:rsidRDefault="00CB7B50" w:rsidP="00BF6411">
      <w:pPr>
        <w:pStyle w:val="CMT"/>
      </w:pPr>
      <w:r>
        <w:t>A wide range of kVA ratings enables rightsizing to the electrical system, reducing capital cost, operating cost, and reduced cost of the surrounding electrical infrastructure including breakers, panels, conduits and conductors. Overall electrical physical footprint and carbon footprint are reduced</w:t>
      </w:r>
      <w:r w:rsidR="000D45C6">
        <w:t>.</w:t>
      </w:r>
    </w:p>
    <w:p w14:paraId="15F10B25" w14:textId="77777777" w:rsidR="00CB7B50" w:rsidRDefault="000E6726" w:rsidP="00CB7B50">
      <w:pPr>
        <w:pStyle w:val="PR1"/>
      </w:pPr>
      <w:r>
        <w:t>Basis-of-Design</w:t>
      </w:r>
      <w:r w:rsidR="00CB7B50">
        <w:t>: E-S</w:t>
      </w:r>
      <w:r w:rsidR="008D4668">
        <w:t>AVER</w:t>
      </w:r>
      <w:r w:rsidR="00CB7B50">
        <w:t>-25H</w:t>
      </w:r>
      <w:r w:rsidR="000D45C6">
        <w:t>.</w:t>
      </w:r>
    </w:p>
    <w:p w14:paraId="5B454DBA" w14:textId="77777777" w:rsidR="00CB7B50" w:rsidRDefault="00CB7B50" w:rsidP="00CB7B50">
      <w:pPr>
        <w:pStyle w:val="PR1"/>
      </w:pPr>
      <w:r>
        <w:t xml:space="preserve">Winding Material: </w:t>
      </w:r>
      <w:r w:rsidR="0083440D">
        <w:t xml:space="preserve">Copper </w:t>
      </w:r>
      <w:r w:rsidR="009D6C10">
        <w:t>primary, aluminum secondary</w:t>
      </w:r>
      <w:r w:rsidR="000D45C6">
        <w:t>.</w:t>
      </w:r>
    </w:p>
    <w:p w14:paraId="0CC3B6C2" w14:textId="77777777" w:rsidR="000D45C6" w:rsidRDefault="000D45C6" w:rsidP="000D45C6">
      <w:pPr>
        <w:pStyle w:val="PR1"/>
      </w:pPr>
      <w:r>
        <w:t>K-Factor Rating:</w:t>
      </w:r>
      <w:r w:rsidR="0070401F">
        <w:t xml:space="preserve"> </w:t>
      </w:r>
      <w:r>
        <w:t>K-13.</w:t>
      </w:r>
    </w:p>
    <w:p w14:paraId="4B46F051" w14:textId="77777777" w:rsidR="00CB7B50" w:rsidRPr="00CF7051" w:rsidRDefault="00CB7B50" w:rsidP="00CB7B50">
      <w:pPr>
        <w:pStyle w:val="PR1"/>
      </w:pPr>
      <w:r>
        <w:t>Operating Temperature Rise: 105 deg C in 40 deg C maximum ambient</w:t>
      </w:r>
      <w:r w:rsidR="000D45C6">
        <w:t xml:space="preserve"> conditions.</w:t>
      </w:r>
    </w:p>
    <w:p w14:paraId="7B7E23F8" w14:textId="77777777" w:rsidR="00CB7B50" w:rsidRPr="00CF7051" w:rsidRDefault="00CB7B50" w:rsidP="00CB7B50">
      <w:pPr>
        <w:pStyle w:val="PR1"/>
      </w:pPr>
      <w:r>
        <w:t>Continuous Duty Overload Capacity: 120</w:t>
      </w:r>
      <w:r w:rsidR="000D45C6">
        <w:t>-percent</w:t>
      </w:r>
      <w:r>
        <w:t xml:space="preserve"> of nominal kVA Rating</w:t>
      </w:r>
      <w:r w:rsidR="00763D27">
        <w:t>.</w:t>
      </w:r>
    </w:p>
    <w:p w14:paraId="3136EB6A" w14:textId="77777777" w:rsidR="00C35D5A" w:rsidRDefault="00C35D5A" w:rsidP="00C35D5A">
      <w:pPr>
        <w:pStyle w:val="PR1"/>
      </w:pPr>
      <w:r>
        <w:t xml:space="preserve">Efficiency: </w:t>
      </w:r>
      <w:r w:rsidRPr="00387FCD">
        <w:t>Exceed minimum efficiency requirements of U</w:t>
      </w:r>
      <w:r>
        <w:t>.</w:t>
      </w:r>
      <w:r w:rsidRPr="00387FCD">
        <w:t>S</w:t>
      </w:r>
      <w:r>
        <w:t>.</w:t>
      </w:r>
      <w:r w:rsidRPr="00387FCD">
        <w:t xml:space="preserve"> Department of Energy, 10 CFR Part 431 (DOE 2016), </w:t>
      </w:r>
      <w:r>
        <w:t>by</w:t>
      </w:r>
      <w:r w:rsidRPr="00387FCD">
        <w:t xml:space="preserve"> comply</w:t>
      </w:r>
      <w:r>
        <w:t>ing</w:t>
      </w:r>
      <w:r w:rsidRPr="00387FCD">
        <w:t xml:space="preserve"> with the </w:t>
      </w:r>
      <w:r>
        <w:t>"T</w:t>
      </w:r>
      <w:r w:rsidRPr="00387FCD">
        <w:t xml:space="preserve">able of </w:t>
      </w:r>
      <w:r>
        <w:t>M</w:t>
      </w:r>
      <w:r w:rsidRPr="00387FCD">
        <w:t>aximum No</w:t>
      </w:r>
      <w:r>
        <w:t>-</w:t>
      </w:r>
      <w:r w:rsidRPr="00387FCD">
        <w:t>Load Losses</w:t>
      </w:r>
      <w:r w:rsidR="0083440D">
        <w:t xml:space="preserve"> and Efficiency Requirements</w:t>
      </w:r>
      <w:r>
        <w:t>"</w:t>
      </w:r>
      <w:r w:rsidRPr="00387FCD">
        <w:t xml:space="preserve"> at 1/6 load, efficiency </w:t>
      </w:r>
      <w:r>
        <w:t>at 35-percent load</w:t>
      </w:r>
      <w:r w:rsidRPr="00387FCD">
        <w:t>, and efficiency at 25</w:t>
      </w:r>
      <w:r>
        <w:t>-percent</w:t>
      </w:r>
      <w:r w:rsidRPr="00387FCD">
        <w:t xml:space="preserve"> load under a K-7 load profile</w:t>
      </w:r>
      <w:r>
        <w:t>, when tested in</w:t>
      </w:r>
      <w:r w:rsidRPr="00387FCD">
        <w:t xml:space="preserve"> </w:t>
      </w:r>
      <w:r>
        <w:t>an ISO 17025 certified efficiency test lab.</w:t>
      </w:r>
    </w:p>
    <w:p w14:paraId="22F200F9" w14:textId="77777777" w:rsidR="000D45C6" w:rsidRDefault="000D45C6" w:rsidP="000D45C6">
      <w:pPr>
        <w:pStyle w:val="PR1"/>
      </w:pPr>
      <w:r>
        <w:t>Table of Maximum No-Load Losses</w:t>
      </w:r>
      <w:r w:rsidR="0083440D">
        <w:t xml:space="preserve"> and Efficiency Requirements</w:t>
      </w:r>
      <w:r>
        <w:t>:</w:t>
      </w:r>
    </w:p>
    <w:p w14:paraId="391C2487" w14:textId="77777777" w:rsidR="000D45C6" w:rsidRPr="00387FCD" w:rsidRDefault="000D45C6" w:rsidP="00BF6411"/>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55"/>
        <w:gridCol w:w="1617"/>
        <w:gridCol w:w="1516"/>
        <w:gridCol w:w="1718"/>
      </w:tblGrid>
      <w:tr w:rsidR="00D7598D" w:rsidRPr="00D7598D" w14:paraId="262F1DC7" w14:textId="77777777" w:rsidTr="00162FFC">
        <w:trPr>
          <w:trHeight w:val="864"/>
          <w:jc w:val="center"/>
        </w:trPr>
        <w:tc>
          <w:tcPr>
            <w:tcW w:w="1315" w:type="dxa"/>
            <w:shd w:val="clear" w:color="auto" w:fill="auto"/>
            <w:vAlign w:val="center"/>
            <w:hideMark/>
          </w:tcPr>
          <w:p w14:paraId="07B2213E"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kVA</w:t>
            </w:r>
          </w:p>
        </w:tc>
        <w:tc>
          <w:tcPr>
            <w:tcW w:w="1455" w:type="dxa"/>
            <w:shd w:val="clear" w:color="auto" w:fill="auto"/>
            <w:vAlign w:val="center"/>
            <w:hideMark/>
          </w:tcPr>
          <w:p w14:paraId="57B204F7" w14:textId="05F52BE8"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lang w:val="en-CA"/>
              </w:rPr>
              <w:t>No load losses (Watts)</w:t>
            </w:r>
          </w:p>
        </w:tc>
        <w:tc>
          <w:tcPr>
            <w:tcW w:w="1617" w:type="dxa"/>
            <w:shd w:val="clear" w:color="auto" w:fill="auto"/>
            <w:vAlign w:val="center"/>
            <w:hideMark/>
          </w:tcPr>
          <w:p w14:paraId="63754F78" w14:textId="71BC796A"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lang w:val="en-CA"/>
              </w:rPr>
              <w:t xml:space="preserve">Efficiency @ 35% </w:t>
            </w:r>
            <w:r w:rsidR="00572409">
              <w:rPr>
                <w:rFonts w:asciiTheme="minorHAnsi" w:hAnsiTheme="minorHAnsi" w:cstheme="minorHAnsi"/>
                <w:b/>
                <w:bCs/>
                <w:color w:val="000000"/>
                <w:sz w:val="18"/>
                <w:szCs w:val="18"/>
                <w:lang w:val="en-CA"/>
              </w:rPr>
              <w:t>load under linear profile</w:t>
            </w:r>
            <w:r w:rsidR="00572409" w:rsidRPr="00D7598D">
              <w:rPr>
                <w:rFonts w:asciiTheme="minorHAnsi" w:hAnsiTheme="minorHAnsi" w:cstheme="minorHAnsi"/>
                <w:b/>
                <w:bCs/>
                <w:color w:val="000000"/>
                <w:sz w:val="18"/>
                <w:szCs w:val="18"/>
                <w:lang w:val="en-CA"/>
              </w:rPr>
              <w:t xml:space="preserve"> (%)</w:t>
            </w:r>
          </w:p>
        </w:tc>
        <w:tc>
          <w:tcPr>
            <w:tcW w:w="1516" w:type="dxa"/>
            <w:shd w:val="clear" w:color="auto" w:fill="auto"/>
            <w:vAlign w:val="center"/>
            <w:hideMark/>
          </w:tcPr>
          <w:p w14:paraId="2676A355" w14:textId="767C9E8E"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sz w:val="18"/>
                <w:szCs w:val="18"/>
                <w:lang w:val="en-CA"/>
              </w:rPr>
              <w:t xml:space="preserve">Efficiency at 50% </w:t>
            </w:r>
            <w:r w:rsidR="00572409">
              <w:rPr>
                <w:rFonts w:asciiTheme="minorHAnsi" w:hAnsiTheme="minorHAnsi" w:cstheme="minorHAnsi"/>
                <w:b/>
                <w:bCs/>
                <w:color w:val="000000"/>
                <w:sz w:val="18"/>
                <w:szCs w:val="18"/>
                <w:lang w:val="en-CA"/>
              </w:rPr>
              <w:t>load under linear profile</w:t>
            </w:r>
            <w:r w:rsidR="00572409" w:rsidRPr="00D7598D">
              <w:rPr>
                <w:rFonts w:asciiTheme="minorHAnsi" w:hAnsiTheme="minorHAnsi" w:cstheme="minorHAnsi"/>
                <w:b/>
                <w:bCs/>
                <w:color w:val="000000"/>
                <w:sz w:val="18"/>
                <w:szCs w:val="18"/>
                <w:lang w:val="en-CA"/>
              </w:rPr>
              <w:t xml:space="preserve"> (%)</w:t>
            </w:r>
          </w:p>
        </w:tc>
        <w:tc>
          <w:tcPr>
            <w:tcW w:w="1718" w:type="dxa"/>
            <w:shd w:val="clear" w:color="auto" w:fill="auto"/>
            <w:vAlign w:val="center"/>
            <w:hideMark/>
          </w:tcPr>
          <w:p w14:paraId="3064CD92" w14:textId="44345782"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sz w:val="18"/>
                <w:szCs w:val="18"/>
                <w:lang w:val="en-CA"/>
              </w:rPr>
              <w:t xml:space="preserve">Efficiency at 50% load </w:t>
            </w:r>
            <w:r>
              <w:rPr>
                <w:rFonts w:asciiTheme="minorHAnsi" w:hAnsiTheme="minorHAnsi" w:cstheme="minorHAnsi"/>
                <w:b/>
                <w:bCs/>
                <w:sz w:val="18"/>
                <w:szCs w:val="18"/>
                <w:lang w:val="en-CA"/>
              </w:rPr>
              <w:t xml:space="preserve">under </w:t>
            </w:r>
            <w:r w:rsidRPr="00D7598D">
              <w:rPr>
                <w:rFonts w:asciiTheme="minorHAnsi" w:hAnsiTheme="minorHAnsi" w:cstheme="minorHAnsi"/>
                <w:b/>
                <w:bCs/>
                <w:sz w:val="18"/>
                <w:szCs w:val="18"/>
                <w:lang w:val="en-CA"/>
              </w:rPr>
              <w:t>K7</w:t>
            </w:r>
            <w:r w:rsidR="00FE0334">
              <w:rPr>
                <w:rFonts w:asciiTheme="minorHAnsi" w:hAnsiTheme="minorHAnsi" w:cstheme="minorHAnsi"/>
                <w:b/>
                <w:bCs/>
                <w:sz w:val="18"/>
                <w:szCs w:val="18"/>
                <w:lang w:val="en-CA"/>
              </w:rPr>
              <w:t xml:space="preserve"> nonlinear</w:t>
            </w:r>
            <w:r w:rsidRPr="00D7598D">
              <w:rPr>
                <w:rFonts w:asciiTheme="minorHAnsi" w:hAnsiTheme="minorHAnsi" w:cstheme="minorHAnsi"/>
                <w:b/>
                <w:bCs/>
                <w:sz w:val="18"/>
                <w:szCs w:val="18"/>
                <w:lang w:val="en-CA"/>
              </w:rPr>
              <w:t xml:space="preserve"> profile</w:t>
            </w:r>
            <w:r w:rsidR="00572409">
              <w:rPr>
                <w:rFonts w:asciiTheme="minorHAnsi" w:hAnsiTheme="minorHAnsi" w:cstheme="minorHAnsi"/>
                <w:b/>
                <w:bCs/>
                <w:sz w:val="18"/>
                <w:szCs w:val="18"/>
                <w:lang w:val="en-CA"/>
              </w:rPr>
              <w:t xml:space="preserve"> (%)</w:t>
            </w:r>
          </w:p>
        </w:tc>
      </w:tr>
      <w:tr w:rsidR="00D7598D" w:rsidRPr="00D7598D" w14:paraId="322FDBCD" w14:textId="77777777" w:rsidTr="00162FFC">
        <w:trPr>
          <w:trHeight w:val="230"/>
          <w:jc w:val="center"/>
        </w:trPr>
        <w:tc>
          <w:tcPr>
            <w:tcW w:w="1315" w:type="dxa"/>
            <w:shd w:val="clear" w:color="auto" w:fill="auto"/>
            <w:noWrap/>
            <w:vAlign w:val="center"/>
            <w:hideMark/>
          </w:tcPr>
          <w:p w14:paraId="7896168F"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15</w:t>
            </w:r>
          </w:p>
        </w:tc>
        <w:tc>
          <w:tcPr>
            <w:tcW w:w="1455" w:type="dxa"/>
            <w:shd w:val="clear" w:color="auto" w:fill="auto"/>
            <w:noWrap/>
            <w:vAlign w:val="bottom"/>
            <w:hideMark/>
          </w:tcPr>
          <w:p w14:paraId="30EC5FCA" w14:textId="1AF9C69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41</w:t>
            </w:r>
          </w:p>
        </w:tc>
        <w:tc>
          <w:tcPr>
            <w:tcW w:w="1617" w:type="dxa"/>
            <w:shd w:val="clear" w:color="auto" w:fill="auto"/>
            <w:noWrap/>
            <w:vAlign w:val="bottom"/>
            <w:hideMark/>
          </w:tcPr>
          <w:p w14:paraId="77239B53" w14:textId="2244F3E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98.37</w:t>
            </w:r>
          </w:p>
        </w:tc>
        <w:tc>
          <w:tcPr>
            <w:tcW w:w="1516" w:type="dxa"/>
            <w:shd w:val="clear" w:color="auto" w:fill="auto"/>
            <w:noWrap/>
            <w:vAlign w:val="bottom"/>
            <w:hideMark/>
          </w:tcPr>
          <w:p w14:paraId="2C0AC247" w14:textId="2995255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98.19</w:t>
            </w:r>
          </w:p>
        </w:tc>
        <w:tc>
          <w:tcPr>
            <w:tcW w:w="1718" w:type="dxa"/>
            <w:shd w:val="clear" w:color="auto" w:fill="auto"/>
            <w:noWrap/>
            <w:vAlign w:val="bottom"/>
            <w:hideMark/>
          </w:tcPr>
          <w:p w14:paraId="33CBF2D6" w14:textId="3336314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97.9</w:t>
            </w:r>
          </w:p>
        </w:tc>
      </w:tr>
      <w:tr w:rsidR="00D7598D" w:rsidRPr="00D7598D" w14:paraId="0A2B40B2" w14:textId="77777777" w:rsidTr="00162FFC">
        <w:trPr>
          <w:trHeight w:val="230"/>
          <w:jc w:val="center"/>
        </w:trPr>
        <w:tc>
          <w:tcPr>
            <w:tcW w:w="1315" w:type="dxa"/>
            <w:shd w:val="clear" w:color="auto" w:fill="auto"/>
            <w:noWrap/>
            <w:vAlign w:val="center"/>
            <w:hideMark/>
          </w:tcPr>
          <w:p w14:paraId="71101C10"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20</w:t>
            </w:r>
          </w:p>
        </w:tc>
        <w:tc>
          <w:tcPr>
            <w:tcW w:w="1455" w:type="dxa"/>
            <w:shd w:val="clear" w:color="auto" w:fill="auto"/>
            <w:noWrap/>
            <w:vAlign w:val="bottom"/>
            <w:hideMark/>
          </w:tcPr>
          <w:p w14:paraId="121194CA" w14:textId="1DCB10D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53</w:t>
            </w:r>
          </w:p>
        </w:tc>
        <w:tc>
          <w:tcPr>
            <w:tcW w:w="1617" w:type="dxa"/>
            <w:shd w:val="clear" w:color="auto" w:fill="auto"/>
            <w:noWrap/>
            <w:vAlign w:val="bottom"/>
            <w:hideMark/>
          </w:tcPr>
          <w:p w14:paraId="4785D057" w14:textId="5FC20C6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98.44</w:t>
            </w:r>
          </w:p>
        </w:tc>
        <w:tc>
          <w:tcPr>
            <w:tcW w:w="1516" w:type="dxa"/>
            <w:shd w:val="clear" w:color="auto" w:fill="auto"/>
            <w:noWrap/>
            <w:vAlign w:val="bottom"/>
            <w:hideMark/>
          </w:tcPr>
          <w:p w14:paraId="739673F7" w14:textId="19F2965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98.28</w:t>
            </w:r>
          </w:p>
        </w:tc>
        <w:tc>
          <w:tcPr>
            <w:tcW w:w="1718" w:type="dxa"/>
            <w:shd w:val="clear" w:color="auto" w:fill="auto"/>
            <w:noWrap/>
            <w:vAlign w:val="bottom"/>
            <w:hideMark/>
          </w:tcPr>
          <w:p w14:paraId="6DEBCD2E" w14:textId="1149A82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98.0</w:t>
            </w:r>
          </w:p>
        </w:tc>
      </w:tr>
      <w:tr w:rsidR="00D7598D" w:rsidRPr="00D7598D" w14:paraId="5DFF44CE" w14:textId="77777777" w:rsidTr="00162FFC">
        <w:trPr>
          <w:trHeight w:val="230"/>
          <w:jc w:val="center"/>
        </w:trPr>
        <w:tc>
          <w:tcPr>
            <w:tcW w:w="1315" w:type="dxa"/>
            <w:shd w:val="clear" w:color="auto" w:fill="auto"/>
            <w:noWrap/>
            <w:vAlign w:val="center"/>
            <w:hideMark/>
          </w:tcPr>
          <w:p w14:paraId="385D9E3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25</w:t>
            </w:r>
          </w:p>
        </w:tc>
        <w:tc>
          <w:tcPr>
            <w:tcW w:w="1455" w:type="dxa"/>
            <w:shd w:val="clear" w:color="auto" w:fill="auto"/>
            <w:noWrap/>
            <w:vAlign w:val="bottom"/>
            <w:hideMark/>
          </w:tcPr>
          <w:p w14:paraId="7A8A9A1C" w14:textId="26B316B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64</w:t>
            </w:r>
          </w:p>
        </w:tc>
        <w:tc>
          <w:tcPr>
            <w:tcW w:w="1617" w:type="dxa"/>
            <w:shd w:val="clear" w:color="auto" w:fill="auto"/>
            <w:noWrap/>
            <w:vAlign w:val="bottom"/>
            <w:hideMark/>
          </w:tcPr>
          <w:p w14:paraId="32471BFC" w14:textId="585CF00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98.51</w:t>
            </w:r>
          </w:p>
        </w:tc>
        <w:tc>
          <w:tcPr>
            <w:tcW w:w="1516" w:type="dxa"/>
            <w:shd w:val="clear" w:color="auto" w:fill="auto"/>
            <w:noWrap/>
            <w:vAlign w:val="bottom"/>
            <w:hideMark/>
          </w:tcPr>
          <w:p w14:paraId="6D09571B" w14:textId="69ED987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98.37</w:t>
            </w:r>
          </w:p>
        </w:tc>
        <w:tc>
          <w:tcPr>
            <w:tcW w:w="1718" w:type="dxa"/>
            <w:shd w:val="clear" w:color="auto" w:fill="auto"/>
            <w:noWrap/>
            <w:vAlign w:val="bottom"/>
            <w:hideMark/>
          </w:tcPr>
          <w:p w14:paraId="1A5F885E" w14:textId="7976056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98.1</w:t>
            </w:r>
          </w:p>
        </w:tc>
      </w:tr>
      <w:tr w:rsidR="00D7598D" w:rsidRPr="00D7598D" w14:paraId="0EF1086A" w14:textId="77777777" w:rsidTr="00162FFC">
        <w:trPr>
          <w:trHeight w:val="230"/>
          <w:jc w:val="center"/>
        </w:trPr>
        <w:tc>
          <w:tcPr>
            <w:tcW w:w="1315" w:type="dxa"/>
            <w:shd w:val="clear" w:color="auto" w:fill="auto"/>
            <w:noWrap/>
            <w:vAlign w:val="center"/>
            <w:hideMark/>
          </w:tcPr>
          <w:p w14:paraId="24FF77B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30</w:t>
            </w:r>
          </w:p>
        </w:tc>
        <w:tc>
          <w:tcPr>
            <w:tcW w:w="1455" w:type="dxa"/>
            <w:shd w:val="clear" w:color="auto" w:fill="auto"/>
            <w:noWrap/>
            <w:vAlign w:val="bottom"/>
            <w:hideMark/>
          </w:tcPr>
          <w:p w14:paraId="779F8781" w14:textId="034C030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75</w:t>
            </w:r>
          </w:p>
        </w:tc>
        <w:tc>
          <w:tcPr>
            <w:tcW w:w="1617" w:type="dxa"/>
            <w:shd w:val="clear" w:color="auto" w:fill="auto"/>
            <w:noWrap/>
            <w:vAlign w:val="bottom"/>
            <w:hideMark/>
          </w:tcPr>
          <w:p w14:paraId="3E1E67A2" w14:textId="6C82C03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98.58</w:t>
            </w:r>
          </w:p>
        </w:tc>
        <w:tc>
          <w:tcPr>
            <w:tcW w:w="1516" w:type="dxa"/>
            <w:shd w:val="clear" w:color="auto" w:fill="auto"/>
            <w:noWrap/>
            <w:vAlign w:val="bottom"/>
            <w:hideMark/>
          </w:tcPr>
          <w:p w14:paraId="2F7A90C9" w14:textId="7E9C925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98.46</w:t>
            </w:r>
          </w:p>
        </w:tc>
        <w:tc>
          <w:tcPr>
            <w:tcW w:w="1718" w:type="dxa"/>
            <w:shd w:val="clear" w:color="auto" w:fill="auto"/>
            <w:noWrap/>
            <w:vAlign w:val="bottom"/>
            <w:hideMark/>
          </w:tcPr>
          <w:p w14:paraId="0C114E2F" w14:textId="2F1CFCD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98.2</w:t>
            </w:r>
          </w:p>
        </w:tc>
      </w:tr>
      <w:tr w:rsidR="00D7598D" w:rsidRPr="00D7598D" w14:paraId="2832E0DE" w14:textId="77777777" w:rsidTr="00162FFC">
        <w:trPr>
          <w:trHeight w:val="230"/>
          <w:jc w:val="center"/>
        </w:trPr>
        <w:tc>
          <w:tcPr>
            <w:tcW w:w="1315" w:type="dxa"/>
            <w:shd w:val="clear" w:color="auto" w:fill="auto"/>
            <w:noWrap/>
            <w:vAlign w:val="center"/>
            <w:hideMark/>
          </w:tcPr>
          <w:p w14:paraId="4FDC8BD8"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45</w:t>
            </w:r>
          </w:p>
        </w:tc>
        <w:tc>
          <w:tcPr>
            <w:tcW w:w="1455" w:type="dxa"/>
            <w:shd w:val="clear" w:color="auto" w:fill="auto"/>
            <w:noWrap/>
            <w:vAlign w:val="bottom"/>
            <w:hideMark/>
          </w:tcPr>
          <w:p w14:paraId="5AEDC64B" w14:textId="05CF554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110</w:t>
            </w:r>
          </w:p>
        </w:tc>
        <w:tc>
          <w:tcPr>
            <w:tcW w:w="1617" w:type="dxa"/>
            <w:shd w:val="clear" w:color="auto" w:fill="auto"/>
            <w:noWrap/>
            <w:vAlign w:val="bottom"/>
            <w:hideMark/>
          </w:tcPr>
          <w:p w14:paraId="6EDD0981" w14:textId="544E651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98.66</w:t>
            </w:r>
          </w:p>
        </w:tc>
        <w:tc>
          <w:tcPr>
            <w:tcW w:w="1516" w:type="dxa"/>
            <w:shd w:val="clear" w:color="auto" w:fill="auto"/>
            <w:noWrap/>
            <w:vAlign w:val="bottom"/>
            <w:hideMark/>
          </w:tcPr>
          <w:p w14:paraId="30C28709" w14:textId="5CF84BE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98.57</w:t>
            </w:r>
          </w:p>
        </w:tc>
        <w:tc>
          <w:tcPr>
            <w:tcW w:w="1718" w:type="dxa"/>
            <w:shd w:val="clear" w:color="auto" w:fill="auto"/>
            <w:noWrap/>
            <w:vAlign w:val="bottom"/>
            <w:hideMark/>
          </w:tcPr>
          <w:p w14:paraId="31C330C6" w14:textId="56FD310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98.3</w:t>
            </w:r>
          </w:p>
        </w:tc>
      </w:tr>
      <w:tr w:rsidR="00D7598D" w:rsidRPr="00D7598D" w14:paraId="0838AD65" w14:textId="77777777" w:rsidTr="00162FFC">
        <w:trPr>
          <w:trHeight w:val="230"/>
          <w:jc w:val="center"/>
        </w:trPr>
        <w:tc>
          <w:tcPr>
            <w:tcW w:w="1315" w:type="dxa"/>
            <w:shd w:val="clear" w:color="auto" w:fill="auto"/>
            <w:noWrap/>
            <w:vAlign w:val="center"/>
            <w:hideMark/>
          </w:tcPr>
          <w:p w14:paraId="42E95C52"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50</w:t>
            </w:r>
          </w:p>
        </w:tc>
        <w:tc>
          <w:tcPr>
            <w:tcW w:w="1455" w:type="dxa"/>
            <w:shd w:val="clear" w:color="auto" w:fill="auto"/>
            <w:noWrap/>
            <w:vAlign w:val="bottom"/>
            <w:hideMark/>
          </w:tcPr>
          <w:p w14:paraId="0D878E0F" w14:textId="61E9E0E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119</w:t>
            </w:r>
          </w:p>
        </w:tc>
        <w:tc>
          <w:tcPr>
            <w:tcW w:w="1617" w:type="dxa"/>
            <w:shd w:val="clear" w:color="auto" w:fill="auto"/>
            <w:noWrap/>
            <w:vAlign w:val="bottom"/>
            <w:hideMark/>
          </w:tcPr>
          <w:p w14:paraId="246187E1" w14:textId="247CDBA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98.69</w:t>
            </w:r>
          </w:p>
        </w:tc>
        <w:tc>
          <w:tcPr>
            <w:tcW w:w="1516" w:type="dxa"/>
            <w:shd w:val="clear" w:color="auto" w:fill="auto"/>
            <w:noWrap/>
            <w:vAlign w:val="bottom"/>
            <w:hideMark/>
          </w:tcPr>
          <w:p w14:paraId="4CA67F94" w14:textId="32ECED0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98.60</w:t>
            </w:r>
          </w:p>
        </w:tc>
        <w:tc>
          <w:tcPr>
            <w:tcW w:w="1718" w:type="dxa"/>
            <w:shd w:val="clear" w:color="auto" w:fill="auto"/>
            <w:noWrap/>
            <w:vAlign w:val="bottom"/>
            <w:hideMark/>
          </w:tcPr>
          <w:p w14:paraId="2A793D7D" w14:textId="4E9AEED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98.3</w:t>
            </w:r>
          </w:p>
        </w:tc>
      </w:tr>
      <w:tr w:rsidR="00D7598D" w:rsidRPr="00D7598D" w14:paraId="0296D6CD" w14:textId="77777777" w:rsidTr="00162FFC">
        <w:trPr>
          <w:trHeight w:val="230"/>
          <w:jc w:val="center"/>
        </w:trPr>
        <w:tc>
          <w:tcPr>
            <w:tcW w:w="1315" w:type="dxa"/>
            <w:shd w:val="clear" w:color="auto" w:fill="auto"/>
            <w:noWrap/>
            <w:vAlign w:val="center"/>
            <w:hideMark/>
          </w:tcPr>
          <w:p w14:paraId="0160AC06"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63</w:t>
            </w:r>
          </w:p>
        </w:tc>
        <w:tc>
          <w:tcPr>
            <w:tcW w:w="1455" w:type="dxa"/>
            <w:shd w:val="clear" w:color="auto" w:fill="auto"/>
            <w:noWrap/>
            <w:vAlign w:val="bottom"/>
            <w:hideMark/>
          </w:tcPr>
          <w:p w14:paraId="74B41BB9" w14:textId="2EC8695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141</w:t>
            </w:r>
          </w:p>
        </w:tc>
        <w:tc>
          <w:tcPr>
            <w:tcW w:w="1617" w:type="dxa"/>
            <w:shd w:val="clear" w:color="auto" w:fill="auto"/>
            <w:noWrap/>
            <w:vAlign w:val="bottom"/>
            <w:hideMark/>
          </w:tcPr>
          <w:p w14:paraId="3C98753B" w14:textId="77E5672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98.76</w:t>
            </w:r>
          </w:p>
        </w:tc>
        <w:tc>
          <w:tcPr>
            <w:tcW w:w="1516" w:type="dxa"/>
            <w:shd w:val="clear" w:color="auto" w:fill="auto"/>
            <w:noWrap/>
            <w:vAlign w:val="bottom"/>
            <w:hideMark/>
          </w:tcPr>
          <w:p w14:paraId="3FD6228A" w14:textId="155D6E9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98.68</w:t>
            </w:r>
          </w:p>
        </w:tc>
        <w:tc>
          <w:tcPr>
            <w:tcW w:w="1718" w:type="dxa"/>
            <w:shd w:val="clear" w:color="auto" w:fill="auto"/>
            <w:noWrap/>
            <w:vAlign w:val="bottom"/>
            <w:hideMark/>
          </w:tcPr>
          <w:p w14:paraId="14F7D443" w14:textId="706C9FB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98.4</w:t>
            </w:r>
          </w:p>
        </w:tc>
      </w:tr>
      <w:tr w:rsidR="00D7598D" w:rsidRPr="00D7598D" w14:paraId="2917890C" w14:textId="77777777" w:rsidTr="00162FFC">
        <w:trPr>
          <w:trHeight w:val="230"/>
          <w:jc w:val="center"/>
        </w:trPr>
        <w:tc>
          <w:tcPr>
            <w:tcW w:w="1315" w:type="dxa"/>
            <w:shd w:val="clear" w:color="auto" w:fill="auto"/>
            <w:noWrap/>
            <w:vAlign w:val="center"/>
            <w:hideMark/>
          </w:tcPr>
          <w:p w14:paraId="6FBB1C62"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75</w:t>
            </w:r>
          </w:p>
        </w:tc>
        <w:tc>
          <w:tcPr>
            <w:tcW w:w="1455" w:type="dxa"/>
            <w:shd w:val="clear" w:color="auto" w:fill="auto"/>
            <w:noWrap/>
            <w:vAlign w:val="bottom"/>
            <w:hideMark/>
          </w:tcPr>
          <w:p w14:paraId="783CD85B" w14:textId="3A3B1E0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162</w:t>
            </w:r>
          </w:p>
        </w:tc>
        <w:tc>
          <w:tcPr>
            <w:tcW w:w="1617" w:type="dxa"/>
            <w:shd w:val="clear" w:color="auto" w:fill="auto"/>
            <w:noWrap/>
            <w:vAlign w:val="bottom"/>
            <w:hideMark/>
          </w:tcPr>
          <w:p w14:paraId="51451C76" w14:textId="6D9B22E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98.83</w:t>
            </w:r>
          </w:p>
        </w:tc>
        <w:tc>
          <w:tcPr>
            <w:tcW w:w="1516" w:type="dxa"/>
            <w:shd w:val="clear" w:color="auto" w:fill="auto"/>
            <w:noWrap/>
            <w:vAlign w:val="bottom"/>
            <w:hideMark/>
          </w:tcPr>
          <w:p w14:paraId="6361A904" w14:textId="698705A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98.75</w:t>
            </w:r>
          </w:p>
        </w:tc>
        <w:tc>
          <w:tcPr>
            <w:tcW w:w="1718" w:type="dxa"/>
            <w:shd w:val="clear" w:color="auto" w:fill="auto"/>
            <w:noWrap/>
            <w:vAlign w:val="bottom"/>
            <w:hideMark/>
          </w:tcPr>
          <w:p w14:paraId="349DE99A" w14:textId="3C21071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98.5</w:t>
            </w:r>
          </w:p>
        </w:tc>
      </w:tr>
      <w:tr w:rsidR="00D7598D" w:rsidRPr="00D7598D" w14:paraId="20D3ED94" w14:textId="77777777" w:rsidTr="00162FFC">
        <w:trPr>
          <w:trHeight w:val="230"/>
          <w:jc w:val="center"/>
        </w:trPr>
        <w:tc>
          <w:tcPr>
            <w:tcW w:w="1315" w:type="dxa"/>
            <w:shd w:val="clear" w:color="auto" w:fill="auto"/>
            <w:noWrap/>
            <w:vAlign w:val="center"/>
            <w:hideMark/>
          </w:tcPr>
          <w:p w14:paraId="06F14B82"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100</w:t>
            </w:r>
          </w:p>
        </w:tc>
        <w:tc>
          <w:tcPr>
            <w:tcW w:w="1455" w:type="dxa"/>
            <w:shd w:val="clear" w:color="auto" w:fill="auto"/>
            <w:noWrap/>
            <w:vAlign w:val="bottom"/>
            <w:hideMark/>
          </w:tcPr>
          <w:p w14:paraId="71EA6BE7" w14:textId="50E5464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184</w:t>
            </w:r>
          </w:p>
        </w:tc>
        <w:tc>
          <w:tcPr>
            <w:tcW w:w="1617" w:type="dxa"/>
            <w:shd w:val="clear" w:color="auto" w:fill="auto"/>
            <w:noWrap/>
            <w:vAlign w:val="bottom"/>
            <w:hideMark/>
          </w:tcPr>
          <w:p w14:paraId="493A672B" w14:textId="646E52F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98.90</w:t>
            </w:r>
          </w:p>
        </w:tc>
        <w:tc>
          <w:tcPr>
            <w:tcW w:w="1516" w:type="dxa"/>
            <w:shd w:val="clear" w:color="auto" w:fill="auto"/>
            <w:noWrap/>
            <w:vAlign w:val="bottom"/>
            <w:hideMark/>
          </w:tcPr>
          <w:p w14:paraId="6094A5F9" w14:textId="6A56D20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98.82</w:t>
            </w:r>
          </w:p>
        </w:tc>
        <w:tc>
          <w:tcPr>
            <w:tcW w:w="1718" w:type="dxa"/>
            <w:shd w:val="clear" w:color="auto" w:fill="auto"/>
            <w:noWrap/>
            <w:vAlign w:val="bottom"/>
            <w:hideMark/>
          </w:tcPr>
          <w:p w14:paraId="41B03AFE" w14:textId="559DAC2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98.6</w:t>
            </w:r>
          </w:p>
        </w:tc>
      </w:tr>
      <w:tr w:rsidR="00D7598D" w:rsidRPr="00D7598D" w14:paraId="7201E963" w14:textId="77777777" w:rsidTr="00162FFC">
        <w:trPr>
          <w:trHeight w:val="230"/>
          <w:jc w:val="center"/>
        </w:trPr>
        <w:tc>
          <w:tcPr>
            <w:tcW w:w="1315" w:type="dxa"/>
            <w:shd w:val="clear" w:color="auto" w:fill="auto"/>
            <w:noWrap/>
            <w:vAlign w:val="center"/>
            <w:hideMark/>
          </w:tcPr>
          <w:p w14:paraId="7D4E0F4B"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112.5</w:t>
            </w:r>
          </w:p>
        </w:tc>
        <w:tc>
          <w:tcPr>
            <w:tcW w:w="1455" w:type="dxa"/>
            <w:shd w:val="clear" w:color="auto" w:fill="auto"/>
            <w:noWrap/>
            <w:vAlign w:val="bottom"/>
            <w:hideMark/>
          </w:tcPr>
          <w:p w14:paraId="36ADA9DB" w14:textId="55E2328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195</w:t>
            </w:r>
          </w:p>
        </w:tc>
        <w:tc>
          <w:tcPr>
            <w:tcW w:w="1617" w:type="dxa"/>
            <w:shd w:val="clear" w:color="auto" w:fill="auto"/>
            <w:noWrap/>
            <w:vAlign w:val="bottom"/>
            <w:hideMark/>
          </w:tcPr>
          <w:p w14:paraId="3F5A08E8" w14:textId="1EE7052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98.93</w:t>
            </w:r>
          </w:p>
        </w:tc>
        <w:tc>
          <w:tcPr>
            <w:tcW w:w="1516" w:type="dxa"/>
            <w:shd w:val="clear" w:color="auto" w:fill="auto"/>
            <w:noWrap/>
            <w:vAlign w:val="bottom"/>
            <w:hideMark/>
          </w:tcPr>
          <w:p w14:paraId="7C1477A8" w14:textId="3C47D24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98.85</w:t>
            </w:r>
          </w:p>
        </w:tc>
        <w:tc>
          <w:tcPr>
            <w:tcW w:w="1718" w:type="dxa"/>
            <w:shd w:val="clear" w:color="auto" w:fill="auto"/>
            <w:noWrap/>
            <w:vAlign w:val="bottom"/>
            <w:hideMark/>
          </w:tcPr>
          <w:p w14:paraId="383F5DE5" w14:textId="55D7690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98.6</w:t>
            </w:r>
          </w:p>
        </w:tc>
      </w:tr>
      <w:tr w:rsidR="00D7598D" w:rsidRPr="00D7598D" w14:paraId="46EFC718" w14:textId="77777777" w:rsidTr="00162FFC">
        <w:trPr>
          <w:trHeight w:val="230"/>
          <w:jc w:val="center"/>
        </w:trPr>
        <w:tc>
          <w:tcPr>
            <w:tcW w:w="1315" w:type="dxa"/>
            <w:shd w:val="clear" w:color="auto" w:fill="auto"/>
            <w:noWrap/>
            <w:vAlign w:val="center"/>
            <w:hideMark/>
          </w:tcPr>
          <w:p w14:paraId="4E637AF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125</w:t>
            </w:r>
          </w:p>
        </w:tc>
        <w:tc>
          <w:tcPr>
            <w:tcW w:w="1455" w:type="dxa"/>
            <w:shd w:val="clear" w:color="auto" w:fill="auto"/>
            <w:noWrap/>
            <w:vAlign w:val="bottom"/>
            <w:hideMark/>
          </w:tcPr>
          <w:p w14:paraId="597052AE" w14:textId="6A900F0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221</w:t>
            </w:r>
          </w:p>
        </w:tc>
        <w:tc>
          <w:tcPr>
            <w:tcW w:w="1617" w:type="dxa"/>
            <w:shd w:val="clear" w:color="auto" w:fill="auto"/>
            <w:noWrap/>
            <w:vAlign w:val="bottom"/>
            <w:hideMark/>
          </w:tcPr>
          <w:p w14:paraId="4520C2F7" w14:textId="3CF28BC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98.95</w:t>
            </w:r>
          </w:p>
        </w:tc>
        <w:tc>
          <w:tcPr>
            <w:tcW w:w="1516" w:type="dxa"/>
            <w:shd w:val="clear" w:color="auto" w:fill="auto"/>
            <w:noWrap/>
            <w:vAlign w:val="bottom"/>
            <w:hideMark/>
          </w:tcPr>
          <w:p w14:paraId="14E44AD6" w14:textId="758EFF4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98.88</w:t>
            </w:r>
          </w:p>
        </w:tc>
        <w:tc>
          <w:tcPr>
            <w:tcW w:w="1718" w:type="dxa"/>
            <w:shd w:val="clear" w:color="auto" w:fill="auto"/>
            <w:noWrap/>
            <w:vAlign w:val="bottom"/>
            <w:hideMark/>
          </w:tcPr>
          <w:p w14:paraId="1517A3B3" w14:textId="3C5E36E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98.6</w:t>
            </w:r>
          </w:p>
        </w:tc>
      </w:tr>
      <w:tr w:rsidR="00D7598D" w:rsidRPr="00D7598D" w14:paraId="30E6BDD1" w14:textId="77777777" w:rsidTr="00162FFC">
        <w:trPr>
          <w:trHeight w:val="230"/>
          <w:jc w:val="center"/>
        </w:trPr>
        <w:tc>
          <w:tcPr>
            <w:tcW w:w="1315" w:type="dxa"/>
            <w:shd w:val="clear" w:color="auto" w:fill="auto"/>
            <w:noWrap/>
            <w:vAlign w:val="center"/>
            <w:hideMark/>
          </w:tcPr>
          <w:p w14:paraId="77B5BEFA"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150</w:t>
            </w:r>
          </w:p>
        </w:tc>
        <w:tc>
          <w:tcPr>
            <w:tcW w:w="1455" w:type="dxa"/>
            <w:shd w:val="clear" w:color="auto" w:fill="auto"/>
            <w:noWrap/>
            <w:vAlign w:val="bottom"/>
            <w:hideMark/>
          </w:tcPr>
          <w:p w14:paraId="126C862B" w14:textId="58F93E0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274</w:t>
            </w:r>
          </w:p>
        </w:tc>
        <w:tc>
          <w:tcPr>
            <w:tcW w:w="1617" w:type="dxa"/>
            <w:shd w:val="clear" w:color="auto" w:fill="auto"/>
            <w:noWrap/>
            <w:vAlign w:val="bottom"/>
            <w:hideMark/>
          </w:tcPr>
          <w:p w14:paraId="6863D126" w14:textId="36E812B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99.00</w:t>
            </w:r>
          </w:p>
        </w:tc>
        <w:tc>
          <w:tcPr>
            <w:tcW w:w="1516" w:type="dxa"/>
            <w:shd w:val="clear" w:color="auto" w:fill="auto"/>
            <w:noWrap/>
            <w:vAlign w:val="bottom"/>
            <w:hideMark/>
          </w:tcPr>
          <w:p w14:paraId="585B7B1D" w14:textId="6D077B4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98.94</w:t>
            </w:r>
          </w:p>
        </w:tc>
        <w:tc>
          <w:tcPr>
            <w:tcW w:w="1718" w:type="dxa"/>
            <w:shd w:val="clear" w:color="auto" w:fill="auto"/>
            <w:noWrap/>
            <w:vAlign w:val="bottom"/>
            <w:hideMark/>
          </w:tcPr>
          <w:p w14:paraId="488EFF58" w14:textId="6252489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98.7</w:t>
            </w:r>
          </w:p>
        </w:tc>
      </w:tr>
      <w:tr w:rsidR="00D7598D" w:rsidRPr="00D7598D" w14:paraId="3DB37B86" w14:textId="77777777" w:rsidTr="00162FFC">
        <w:trPr>
          <w:trHeight w:val="230"/>
          <w:jc w:val="center"/>
        </w:trPr>
        <w:tc>
          <w:tcPr>
            <w:tcW w:w="1315" w:type="dxa"/>
            <w:shd w:val="clear" w:color="auto" w:fill="auto"/>
            <w:noWrap/>
            <w:vAlign w:val="center"/>
            <w:hideMark/>
          </w:tcPr>
          <w:p w14:paraId="1F0CD584"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175</w:t>
            </w:r>
          </w:p>
        </w:tc>
        <w:tc>
          <w:tcPr>
            <w:tcW w:w="1455" w:type="dxa"/>
            <w:shd w:val="clear" w:color="auto" w:fill="auto"/>
            <w:noWrap/>
            <w:vAlign w:val="bottom"/>
            <w:hideMark/>
          </w:tcPr>
          <w:p w14:paraId="4A67F395" w14:textId="46EB91C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306</w:t>
            </w:r>
          </w:p>
        </w:tc>
        <w:tc>
          <w:tcPr>
            <w:tcW w:w="1617" w:type="dxa"/>
            <w:shd w:val="clear" w:color="auto" w:fill="auto"/>
            <w:noWrap/>
            <w:vAlign w:val="bottom"/>
            <w:hideMark/>
          </w:tcPr>
          <w:p w14:paraId="10F871AD" w14:textId="055BAB7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99.04</w:t>
            </w:r>
          </w:p>
        </w:tc>
        <w:tc>
          <w:tcPr>
            <w:tcW w:w="1516" w:type="dxa"/>
            <w:shd w:val="clear" w:color="auto" w:fill="auto"/>
            <w:noWrap/>
            <w:vAlign w:val="bottom"/>
            <w:hideMark/>
          </w:tcPr>
          <w:p w14:paraId="262DA575" w14:textId="1BE038B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98.98</w:t>
            </w:r>
          </w:p>
        </w:tc>
        <w:tc>
          <w:tcPr>
            <w:tcW w:w="1718" w:type="dxa"/>
            <w:shd w:val="clear" w:color="auto" w:fill="auto"/>
            <w:noWrap/>
            <w:vAlign w:val="bottom"/>
            <w:hideMark/>
          </w:tcPr>
          <w:p w14:paraId="40314867" w14:textId="03A83E6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98.7</w:t>
            </w:r>
          </w:p>
        </w:tc>
      </w:tr>
      <w:tr w:rsidR="00D7598D" w:rsidRPr="00D7598D" w14:paraId="4BC38CDA" w14:textId="77777777" w:rsidTr="00162FFC">
        <w:trPr>
          <w:trHeight w:val="230"/>
          <w:jc w:val="center"/>
        </w:trPr>
        <w:tc>
          <w:tcPr>
            <w:tcW w:w="1315" w:type="dxa"/>
            <w:shd w:val="clear" w:color="auto" w:fill="auto"/>
            <w:noWrap/>
            <w:vAlign w:val="center"/>
            <w:hideMark/>
          </w:tcPr>
          <w:p w14:paraId="299690EF"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200</w:t>
            </w:r>
          </w:p>
        </w:tc>
        <w:tc>
          <w:tcPr>
            <w:tcW w:w="1455" w:type="dxa"/>
            <w:shd w:val="clear" w:color="auto" w:fill="auto"/>
            <w:noWrap/>
            <w:vAlign w:val="bottom"/>
            <w:hideMark/>
          </w:tcPr>
          <w:p w14:paraId="1042DEB8" w14:textId="783E0BC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337</w:t>
            </w:r>
          </w:p>
        </w:tc>
        <w:tc>
          <w:tcPr>
            <w:tcW w:w="1617" w:type="dxa"/>
            <w:shd w:val="clear" w:color="auto" w:fill="auto"/>
            <w:noWrap/>
            <w:vAlign w:val="bottom"/>
            <w:hideMark/>
          </w:tcPr>
          <w:p w14:paraId="7066EDAA" w14:textId="2DF23EC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99.07</w:t>
            </w:r>
          </w:p>
        </w:tc>
        <w:tc>
          <w:tcPr>
            <w:tcW w:w="1516" w:type="dxa"/>
            <w:shd w:val="clear" w:color="auto" w:fill="auto"/>
            <w:noWrap/>
            <w:vAlign w:val="bottom"/>
            <w:hideMark/>
          </w:tcPr>
          <w:p w14:paraId="37B89522" w14:textId="22405C5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99.01</w:t>
            </w:r>
          </w:p>
        </w:tc>
        <w:tc>
          <w:tcPr>
            <w:tcW w:w="1718" w:type="dxa"/>
            <w:shd w:val="clear" w:color="auto" w:fill="auto"/>
            <w:noWrap/>
            <w:vAlign w:val="bottom"/>
            <w:hideMark/>
          </w:tcPr>
          <w:p w14:paraId="3F3E154A" w14:textId="33C2F7A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98.8</w:t>
            </w:r>
          </w:p>
        </w:tc>
      </w:tr>
      <w:tr w:rsidR="00D7598D" w:rsidRPr="00D7598D" w14:paraId="592AC945" w14:textId="77777777" w:rsidTr="00162FFC">
        <w:trPr>
          <w:trHeight w:val="230"/>
          <w:jc w:val="center"/>
        </w:trPr>
        <w:tc>
          <w:tcPr>
            <w:tcW w:w="1315" w:type="dxa"/>
            <w:shd w:val="clear" w:color="auto" w:fill="auto"/>
            <w:noWrap/>
            <w:vAlign w:val="center"/>
            <w:hideMark/>
          </w:tcPr>
          <w:p w14:paraId="27FF6049"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225</w:t>
            </w:r>
          </w:p>
        </w:tc>
        <w:tc>
          <w:tcPr>
            <w:tcW w:w="1455" w:type="dxa"/>
            <w:shd w:val="clear" w:color="auto" w:fill="auto"/>
            <w:noWrap/>
            <w:vAlign w:val="bottom"/>
            <w:hideMark/>
          </w:tcPr>
          <w:p w14:paraId="0B1DA93D" w14:textId="0E92F06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369</w:t>
            </w:r>
          </w:p>
        </w:tc>
        <w:tc>
          <w:tcPr>
            <w:tcW w:w="1617" w:type="dxa"/>
            <w:shd w:val="clear" w:color="auto" w:fill="auto"/>
            <w:noWrap/>
            <w:vAlign w:val="bottom"/>
            <w:hideMark/>
          </w:tcPr>
          <w:p w14:paraId="0BF23F09" w14:textId="02686AC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99.11</w:t>
            </w:r>
          </w:p>
        </w:tc>
        <w:tc>
          <w:tcPr>
            <w:tcW w:w="1516" w:type="dxa"/>
            <w:shd w:val="clear" w:color="auto" w:fill="auto"/>
            <w:noWrap/>
            <w:vAlign w:val="bottom"/>
            <w:hideMark/>
          </w:tcPr>
          <w:p w14:paraId="676906BF" w14:textId="3187AFA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99.05</w:t>
            </w:r>
          </w:p>
        </w:tc>
        <w:tc>
          <w:tcPr>
            <w:tcW w:w="1718" w:type="dxa"/>
            <w:shd w:val="clear" w:color="auto" w:fill="auto"/>
            <w:noWrap/>
            <w:vAlign w:val="bottom"/>
            <w:hideMark/>
          </w:tcPr>
          <w:p w14:paraId="4334BC5B" w14:textId="599ECF2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98.8</w:t>
            </w:r>
          </w:p>
        </w:tc>
      </w:tr>
      <w:tr w:rsidR="00D7598D" w:rsidRPr="00D7598D" w14:paraId="216A913E" w14:textId="77777777" w:rsidTr="00162FFC">
        <w:trPr>
          <w:trHeight w:val="230"/>
          <w:jc w:val="center"/>
        </w:trPr>
        <w:tc>
          <w:tcPr>
            <w:tcW w:w="1315" w:type="dxa"/>
            <w:shd w:val="clear" w:color="auto" w:fill="auto"/>
            <w:noWrap/>
            <w:vAlign w:val="center"/>
            <w:hideMark/>
          </w:tcPr>
          <w:p w14:paraId="59785094"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250</w:t>
            </w:r>
          </w:p>
        </w:tc>
        <w:tc>
          <w:tcPr>
            <w:tcW w:w="1455" w:type="dxa"/>
            <w:shd w:val="clear" w:color="auto" w:fill="auto"/>
            <w:noWrap/>
            <w:vAlign w:val="bottom"/>
            <w:hideMark/>
          </w:tcPr>
          <w:p w14:paraId="77B828E9" w14:textId="39BACEA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399</w:t>
            </w:r>
          </w:p>
        </w:tc>
        <w:tc>
          <w:tcPr>
            <w:tcW w:w="1617" w:type="dxa"/>
            <w:shd w:val="clear" w:color="auto" w:fill="auto"/>
            <w:noWrap/>
            <w:vAlign w:val="bottom"/>
            <w:hideMark/>
          </w:tcPr>
          <w:p w14:paraId="6F06691B" w14:textId="0ADDFD1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99.13</w:t>
            </w:r>
          </w:p>
        </w:tc>
        <w:tc>
          <w:tcPr>
            <w:tcW w:w="1516" w:type="dxa"/>
            <w:shd w:val="clear" w:color="auto" w:fill="auto"/>
            <w:noWrap/>
            <w:vAlign w:val="bottom"/>
            <w:hideMark/>
          </w:tcPr>
          <w:p w14:paraId="63FB1164" w14:textId="326143E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99.08</w:t>
            </w:r>
          </w:p>
        </w:tc>
        <w:tc>
          <w:tcPr>
            <w:tcW w:w="1718" w:type="dxa"/>
            <w:shd w:val="clear" w:color="auto" w:fill="auto"/>
            <w:noWrap/>
            <w:vAlign w:val="bottom"/>
            <w:hideMark/>
          </w:tcPr>
          <w:p w14:paraId="31D7086A" w14:textId="78AEF3B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98.8</w:t>
            </w:r>
          </w:p>
        </w:tc>
      </w:tr>
      <w:tr w:rsidR="00D7598D" w:rsidRPr="00D7598D" w14:paraId="4956FD8D" w14:textId="77777777" w:rsidTr="00162FFC">
        <w:trPr>
          <w:trHeight w:val="230"/>
          <w:jc w:val="center"/>
        </w:trPr>
        <w:tc>
          <w:tcPr>
            <w:tcW w:w="1315" w:type="dxa"/>
            <w:shd w:val="clear" w:color="auto" w:fill="auto"/>
            <w:noWrap/>
            <w:vAlign w:val="center"/>
            <w:hideMark/>
          </w:tcPr>
          <w:p w14:paraId="1052BCFC"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300</w:t>
            </w:r>
          </w:p>
        </w:tc>
        <w:tc>
          <w:tcPr>
            <w:tcW w:w="1455" w:type="dxa"/>
            <w:shd w:val="clear" w:color="auto" w:fill="auto"/>
            <w:noWrap/>
            <w:vAlign w:val="bottom"/>
            <w:hideMark/>
          </w:tcPr>
          <w:p w14:paraId="5128D1A2" w14:textId="4C83714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458</w:t>
            </w:r>
          </w:p>
        </w:tc>
        <w:tc>
          <w:tcPr>
            <w:tcW w:w="1617" w:type="dxa"/>
            <w:shd w:val="clear" w:color="auto" w:fill="auto"/>
            <w:noWrap/>
            <w:vAlign w:val="bottom"/>
            <w:hideMark/>
          </w:tcPr>
          <w:p w14:paraId="25FF15A3" w14:textId="5F74112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99.18</w:t>
            </w:r>
          </w:p>
        </w:tc>
        <w:tc>
          <w:tcPr>
            <w:tcW w:w="1516" w:type="dxa"/>
            <w:shd w:val="clear" w:color="auto" w:fill="auto"/>
            <w:noWrap/>
            <w:vAlign w:val="bottom"/>
            <w:hideMark/>
          </w:tcPr>
          <w:p w14:paraId="45EDC344" w14:textId="7579C1A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99.13</w:t>
            </w:r>
          </w:p>
        </w:tc>
        <w:tc>
          <w:tcPr>
            <w:tcW w:w="1718" w:type="dxa"/>
            <w:shd w:val="clear" w:color="auto" w:fill="auto"/>
            <w:noWrap/>
            <w:vAlign w:val="bottom"/>
            <w:hideMark/>
          </w:tcPr>
          <w:p w14:paraId="4D68D242" w14:textId="31F3FE0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98.9</w:t>
            </w:r>
          </w:p>
        </w:tc>
      </w:tr>
      <w:tr w:rsidR="00D7598D" w:rsidRPr="00D7598D" w14:paraId="4926C692" w14:textId="77777777" w:rsidTr="00162FFC">
        <w:trPr>
          <w:trHeight w:val="230"/>
          <w:jc w:val="center"/>
        </w:trPr>
        <w:tc>
          <w:tcPr>
            <w:tcW w:w="1315" w:type="dxa"/>
            <w:shd w:val="clear" w:color="auto" w:fill="auto"/>
            <w:noWrap/>
            <w:vAlign w:val="center"/>
            <w:hideMark/>
          </w:tcPr>
          <w:p w14:paraId="2949E05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400</w:t>
            </w:r>
          </w:p>
        </w:tc>
        <w:tc>
          <w:tcPr>
            <w:tcW w:w="1455" w:type="dxa"/>
            <w:shd w:val="clear" w:color="auto" w:fill="auto"/>
            <w:noWrap/>
            <w:vAlign w:val="bottom"/>
            <w:hideMark/>
          </w:tcPr>
          <w:p w14:paraId="122F51F4" w14:textId="76ADAE8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567</w:t>
            </w:r>
          </w:p>
        </w:tc>
        <w:tc>
          <w:tcPr>
            <w:tcW w:w="1617" w:type="dxa"/>
            <w:shd w:val="clear" w:color="auto" w:fill="auto"/>
            <w:noWrap/>
            <w:vAlign w:val="bottom"/>
            <w:hideMark/>
          </w:tcPr>
          <w:p w14:paraId="3C67BEE7" w14:textId="1075F42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99.22</w:t>
            </w:r>
          </w:p>
        </w:tc>
        <w:tc>
          <w:tcPr>
            <w:tcW w:w="1516" w:type="dxa"/>
            <w:shd w:val="clear" w:color="auto" w:fill="auto"/>
            <w:noWrap/>
            <w:vAlign w:val="bottom"/>
            <w:hideMark/>
          </w:tcPr>
          <w:p w14:paraId="731385C6" w14:textId="2CEE9F7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99.15</w:t>
            </w:r>
          </w:p>
        </w:tc>
        <w:tc>
          <w:tcPr>
            <w:tcW w:w="1718" w:type="dxa"/>
            <w:shd w:val="clear" w:color="auto" w:fill="auto"/>
            <w:noWrap/>
            <w:vAlign w:val="bottom"/>
            <w:hideMark/>
          </w:tcPr>
          <w:p w14:paraId="4EFFDF4F" w14:textId="0CEF594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99.0</w:t>
            </w:r>
          </w:p>
        </w:tc>
      </w:tr>
      <w:tr w:rsidR="00D7598D" w:rsidRPr="00D7598D" w14:paraId="230FA829" w14:textId="77777777" w:rsidTr="00162FFC">
        <w:trPr>
          <w:trHeight w:val="230"/>
          <w:jc w:val="center"/>
        </w:trPr>
        <w:tc>
          <w:tcPr>
            <w:tcW w:w="1315" w:type="dxa"/>
            <w:shd w:val="clear" w:color="auto" w:fill="auto"/>
            <w:noWrap/>
            <w:vAlign w:val="center"/>
            <w:hideMark/>
          </w:tcPr>
          <w:p w14:paraId="6F9CA5F4"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450</w:t>
            </w:r>
          </w:p>
        </w:tc>
        <w:tc>
          <w:tcPr>
            <w:tcW w:w="1455" w:type="dxa"/>
            <w:shd w:val="clear" w:color="auto" w:fill="auto"/>
            <w:noWrap/>
            <w:vAlign w:val="bottom"/>
            <w:hideMark/>
          </w:tcPr>
          <w:p w14:paraId="67977674" w14:textId="191E2B1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621</w:t>
            </w:r>
          </w:p>
        </w:tc>
        <w:tc>
          <w:tcPr>
            <w:tcW w:w="1617" w:type="dxa"/>
            <w:shd w:val="clear" w:color="auto" w:fill="auto"/>
            <w:noWrap/>
            <w:vAlign w:val="bottom"/>
            <w:hideMark/>
          </w:tcPr>
          <w:p w14:paraId="38A820E0" w14:textId="4DFB87D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99.24</w:t>
            </w:r>
          </w:p>
        </w:tc>
        <w:tc>
          <w:tcPr>
            <w:tcW w:w="1516" w:type="dxa"/>
            <w:shd w:val="clear" w:color="auto" w:fill="auto"/>
            <w:noWrap/>
            <w:vAlign w:val="bottom"/>
            <w:hideMark/>
          </w:tcPr>
          <w:p w14:paraId="2501F7F6" w14:textId="3534A48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99.20</w:t>
            </w:r>
          </w:p>
        </w:tc>
        <w:tc>
          <w:tcPr>
            <w:tcW w:w="1718" w:type="dxa"/>
            <w:shd w:val="clear" w:color="auto" w:fill="auto"/>
            <w:noWrap/>
            <w:vAlign w:val="bottom"/>
            <w:hideMark/>
          </w:tcPr>
          <w:p w14:paraId="57924FE3" w14:textId="48D9920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99.0</w:t>
            </w:r>
          </w:p>
        </w:tc>
      </w:tr>
      <w:tr w:rsidR="00D7598D" w:rsidRPr="00D7598D" w14:paraId="07A687FA" w14:textId="77777777" w:rsidTr="00162FFC">
        <w:trPr>
          <w:trHeight w:val="230"/>
          <w:jc w:val="center"/>
        </w:trPr>
        <w:tc>
          <w:tcPr>
            <w:tcW w:w="1315" w:type="dxa"/>
            <w:shd w:val="clear" w:color="auto" w:fill="auto"/>
            <w:noWrap/>
            <w:vAlign w:val="center"/>
            <w:hideMark/>
          </w:tcPr>
          <w:p w14:paraId="2AB2E79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500</w:t>
            </w:r>
          </w:p>
        </w:tc>
        <w:tc>
          <w:tcPr>
            <w:tcW w:w="1455" w:type="dxa"/>
            <w:shd w:val="clear" w:color="auto" w:fill="auto"/>
            <w:noWrap/>
            <w:vAlign w:val="bottom"/>
            <w:hideMark/>
          </w:tcPr>
          <w:p w14:paraId="2C6A61C5" w14:textId="348CDFA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675</w:t>
            </w:r>
          </w:p>
        </w:tc>
        <w:tc>
          <w:tcPr>
            <w:tcW w:w="1617" w:type="dxa"/>
            <w:shd w:val="clear" w:color="auto" w:fill="auto"/>
            <w:noWrap/>
            <w:vAlign w:val="bottom"/>
            <w:hideMark/>
          </w:tcPr>
          <w:p w14:paraId="08358FF9" w14:textId="485E8E4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99.26</w:t>
            </w:r>
          </w:p>
        </w:tc>
        <w:tc>
          <w:tcPr>
            <w:tcW w:w="1516" w:type="dxa"/>
            <w:shd w:val="clear" w:color="auto" w:fill="auto"/>
            <w:noWrap/>
            <w:vAlign w:val="bottom"/>
            <w:hideMark/>
          </w:tcPr>
          <w:p w14:paraId="09E0E8ED" w14:textId="7517B7B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99.22</w:t>
            </w:r>
          </w:p>
        </w:tc>
        <w:tc>
          <w:tcPr>
            <w:tcW w:w="1718" w:type="dxa"/>
            <w:shd w:val="clear" w:color="auto" w:fill="auto"/>
            <w:noWrap/>
            <w:vAlign w:val="bottom"/>
            <w:hideMark/>
          </w:tcPr>
          <w:p w14:paraId="145478AF" w14:textId="12C94F0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99.0</w:t>
            </w:r>
          </w:p>
        </w:tc>
      </w:tr>
      <w:tr w:rsidR="00D7598D" w:rsidRPr="00D7598D" w14:paraId="731ADC89" w14:textId="77777777" w:rsidTr="00162FFC">
        <w:trPr>
          <w:trHeight w:val="230"/>
          <w:jc w:val="center"/>
        </w:trPr>
        <w:tc>
          <w:tcPr>
            <w:tcW w:w="1315" w:type="dxa"/>
            <w:shd w:val="clear" w:color="auto" w:fill="auto"/>
            <w:noWrap/>
            <w:vAlign w:val="center"/>
            <w:hideMark/>
          </w:tcPr>
          <w:p w14:paraId="1ABB305A"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600</w:t>
            </w:r>
          </w:p>
        </w:tc>
        <w:tc>
          <w:tcPr>
            <w:tcW w:w="1455" w:type="dxa"/>
            <w:shd w:val="clear" w:color="auto" w:fill="auto"/>
            <w:noWrap/>
            <w:vAlign w:val="bottom"/>
            <w:hideMark/>
          </w:tcPr>
          <w:p w14:paraId="1A3ABED2" w14:textId="767F373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781</w:t>
            </w:r>
          </w:p>
        </w:tc>
        <w:tc>
          <w:tcPr>
            <w:tcW w:w="1617" w:type="dxa"/>
            <w:shd w:val="clear" w:color="auto" w:fill="auto"/>
            <w:noWrap/>
            <w:vAlign w:val="bottom"/>
            <w:hideMark/>
          </w:tcPr>
          <w:p w14:paraId="5AB734C3" w14:textId="72DED7A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99.29</w:t>
            </w:r>
          </w:p>
        </w:tc>
        <w:tc>
          <w:tcPr>
            <w:tcW w:w="1516" w:type="dxa"/>
            <w:shd w:val="clear" w:color="auto" w:fill="auto"/>
            <w:noWrap/>
            <w:vAlign w:val="bottom"/>
            <w:hideMark/>
          </w:tcPr>
          <w:p w14:paraId="416FF8B4" w14:textId="1159403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99.25</w:t>
            </w:r>
          </w:p>
        </w:tc>
        <w:tc>
          <w:tcPr>
            <w:tcW w:w="1718" w:type="dxa"/>
            <w:shd w:val="clear" w:color="auto" w:fill="auto"/>
            <w:noWrap/>
            <w:vAlign w:val="bottom"/>
            <w:hideMark/>
          </w:tcPr>
          <w:p w14:paraId="7FA4DF63" w14:textId="69EBA62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99.0</w:t>
            </w:r>
          </w:p>
        </w:tc>
      </w:tr>
      <w:tr w:rsidR="00D7598D" w:rsidRPr="00D7598D" w14:paraId="7A82CBC3" w14:textId="77777777" w:rsidTr="00162FFC">
        <w:trPr>
          <w:trHeight w:val="230"/>
          <w:jc w:val="center"/>
        </w:trPr>
        <w:tc>
          <w:tcPr>
            <w:tcW w:w="1315" w:type="dxa"/>
            <w:shd w:val="clear" w:color="auto" w:fill="auto"/>
            <w:noWrap/>
            <w:vAlign w:val="center"/>
            <w:hideMark/>
          </w:tcPr>
          <w:p w14:paraId="688B7279"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750</w:t>
            </w:r>
          </w:p>
        </w:tc>
        <w:tc>
          <w:tcPr>
            <w:tcW w:w="1455" w:type="dxa"/>
            <w:shd w:val="clear" w:color="auto" w:fill="auto"/>
            <w:noWrap/>
            <w:vAlign w:val="bottom"/>
            <w:hideMark/>
          </w:tcPr>
          <w:p w14:paraId="48B36BCA" w14:textId="1785D01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941</w:t>
            </w:r>
          </w:p>
        </w:tc>
        <w:tc>
          <w:tcPr>
            <w:tcW w:w="1617" w:type="dxa"/>
            <w:shd w:val="clear" w:color="auto" w:fill="auto"/>
            <w:noWrap/>
            <w:vAlign w:val="bottom"/>
            <w:hideMark/>
          </w:tcPr>
          <w:p w14:paraId="263B0A70" w14:textId="2E18CA3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99.33</w:t>
            </w:r>
          </w:p>
        </w:tc>
        <w:tc>
          <w:tcPr>
            <w:tcW w:w="1516" w:type="dxa"/>
            <w:shd w:val="clear" w:color="auto" w:fill="auto"/>
            <w:noWrap/>
            <w:vAlign w:val="bottom"/>
            <w:hideMark/>
          </w:tcPr>
          <w:p w14:paraId="420C2D4D" w14:textId="49A70A2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sz w:val="18"/>
                <w:szCs w:val="18"/>
                <w:lang w:val="en-CA"/>
              </w:rPr>
              <w:t>99.29</w:t>
            </w:r>
          </w:p>
        </w:tc>
        <w:tc>
          <w:tcPr>
            <w:tcW w:w="1718" w:type="dxa"/>
            <w:shd w:val="clear" w:color="auto" w:fill="auto"/>
            <w:noWrap/>
            <w:vAlign w:val="bottom"/>
            <w:hideMark/>
          </w:tcPr>
          <w:p w14:paraId="6832A8CE" w14:textId="40CA1D5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lang w:val="en-CA"/>
              </w:rPr>
              <w:t>99.1</w:t>
            </w:r>
          </w:p>
        </w:tc>
      </w:tr>
    </w:tbl>
    <w:p w14:paraId="06CFEB62" w14:textId="77777777" w:rsidR="00CB7B50" w:rsidRDefault="00CB7B50" w:rsidP="00CB7B50">
      <w:pPr>
        <w:pStyle w:val="ART"/>
      </w:pPr>
      <w:r>
        <w:t>DISTRIBUTION TRANSFORMERS –</w:t>
      </w:r>
      <w:r w:rsidR="0070401F">
        <w:t xml:space="preserve"> </w:t>
      </w:r>
      <w:r>
        <w:t>OPTIMIZED TO REDUCE HARMONIC IMPACT UNDER HEAVY LOAD</w:t>
      </w:r>
    </w:p>
    <w:p w14:paraId="7185C5AC" w14:textId="77777777" w:rsidR="00CB7B50" w:rsidRDefault="00CB7B50" w:rsidP="00BF6411">
      <w:pPr>
        <w:pStyle w:val="CMT"/>
      </w:pPr>
      <w:r w:rsidRPr="00CF7051">
        <w:t>Application</w:t>
      </w:r>
      <w:r w:rsidR="00C35D5A">
        <w:t xml:space="preserve"> Note</w:t>
      </w:r>
      <w:r w:rsidRPr="00CF7051">
        <w:t xml:space="preserve">: This is the appropriate specification for </w:t>
      </w:r>
      <w:r>
        <w:t>transformers feeding a combination of heavy loading with a harmonic-rich profile. Under these conditions, harmonic currents are at levels that compromise the system power quality including distortion of the voltage waveform. This configuration is less common given the predominance of light loading (see</w:t>
      </w:r>
      <w:r w:rsidR="005970D7">
        <w:t xml:space="preserve"> preceding Article "Distribution Transformers – Low Load Optimized"</w:t>
      </w:r>
      <w:r>
        <w:t xml:space="preserve"> for light load optimization). Given the heavy load level and harmonic-rich non</w:t>
      </w:r>
      <w:r w:rsidR="00AD7A51">
        <w:t>-</w:t>
      </w:r>
      <w:r>
        <w:t xml:space="preserve">linear load profile, UL requires the transformer to carry a suitable </w:t>
      </w:r>
      <w:r w:rsidRPr="00CF7051">
        <w:t xml:space="preserve">K-Rating </w:t>
      </w:r>
      <w:r>
        <w:t>in order for the listing to be valid for the application.</w:t>
      </w:r>
      <w:r w:rsidRPr="00CF7051">
        <w:t xml:space="preserve"> </w:t>
      </w:r>
      <w:r>
        <w:t xml:space="preserve">A K-20 rating has been found to be appropriate for this application. The transformer design needs to also minimize the operating losses in this application, which combines harmonics and heavy loading. </w:t>
      </w:r>
      <w:r w:rsidRPr="00CF7051">
        <w:t>Achieving very low losses under these conditions embeds significant energy savings compared to a typical DOE 2016 transformer.</w:t>
      </w:r>
      <w:r w:rsidRPr="00CB2341">
        <w:t xml:space="preserve"> </w:t>
      </w:r>
    </w:p>
    <w:p w14:paraId="33FD44BB" w14:textId="77777777" w:rsidR="00CB7B50" w:rsidRPr="00E46018" w:rsidRDefault="00CB7B50" w:rsidP="00BF6411">
      <w:pPr>
        <w:pStyle w:val="CMT"/>
      </w:pPr>
      <w:r>
        <w:t>A wide range of kVA ratings enables rightsizing to the electrical system, reducing capital cost, operating cost, and reduced cost of the surrounding electrical infrastructure including breakers, panels, conduits and conductors. Overall electrical physical footprint and carbon footprint are reduced</w:t>
      </w:r>
      <w:r w:rsidR="00AD7A51">
        <w:t>.</w:t>
      </w:r>
      <w:r>
        <w:t xml:space="preserve"> </w:t>
      </w:r>
    </w:p>
    <w:p w14:paraId="16428D7B" w14:textId="77777777" w:rsidR="00CB7B50" w:rsidRDefault="000E6726" w:rsidP="00CB7B50">
      <w:pPr>
        <w:pStyle w:val="PR1"/>
      </w:pPr>
      <w:r>
        <w:t>Basis-of-Design</w:t>
      </w:r>
      <w:r w:rsidR="00CB7B50">
        <w:t>: T1000-30H</w:t>
      </w:r>
      <w:r w:rsidR="00C35D5A">
        <w:t>.</w:t>
      </w:r>
    </w:p>
    <w:p w14:paraId="123A6F78" w14:textId="77777777" w:rsidR="00CB7B50" w:rsidRDefault="00CB7B50" w:rsidP="00CB7B50">
      <w:pPr>
        <w:pStyle w:val="PR1"/>
      </w:pPr>
      <w:r>
        <w:t>Winding Material: Copper</w:t>
      </w:r>
      <w:r w:rsidR="00C35D5A">
        <w:t>.</w:t>
      </w:r>
    </w:p>
    <w:p w14:paraId="66D30284" w14:textId="77777777" w:rsidR="00CB7B50" w:rsidRDefault="00CB7B50" w:rsidP="00CB7B50">
      <w:pPr>
        <w:pStyle w:val="PR1"/>
      </w:pPr>
      <w:r>
        <w:t xml:space="preserve">Primary Winding: 3-wire </w:t>
      </w:r>
      <w:r w:rsidR="00C35D5A">
        <w:t>d</w:t>
      </w:r>
      <w:r>
        <w:t xml:space="preserve">elta or </w:t>
      </w:r>
      <w:r w:rsidR="00C35D5A">
        <w:t>w</w:t>
      </w:r>
      <w:r>
        <w:t>ye, to provide the</w:t>
      </w:r>
      <w:r w:rsidR="00C35D5A">
        <w:t xml:space="preserve"> required zero- </w:t>
      </w:r>
      <w:r>
        <w:t>or 30</w:t>
      </w:r>
      <w:r w:rsidR="00C35D5A">
        <w:t>-</w:t>
      </w:r>
      <w:r>
        <w:t xml:space="preserve">degree phase shift as indicated on </w:t>
      </w:r>
      <w:r w:rsidR="00C35D5A">
        <w:t>D</w:t>
      </w:r>
      <w:r>
        <w:t xml:space="preserve">rawings. </w:t>
      </w:r>
    </w:p>
    <w:p w14:paraId="48147D6F" w14:textId="77777777" w:rsidR="00CB7B50" w:rsidRDefault="00CB7B50" w:rsidP="00CB7B50">
      <w:pPr>
        <w:pStyle w:val="PR1"/>
      </w:pPr>
      <w:r>
        <w:t xml:space="preserve">Secondary Winding: </w:t>
      </w:r>
      <w:r w:rsidR="00C35D5A">
        <w:t>Z</w:t>
      </w:r>
      <w:r>
        <w:t>ig</w:t>
      </w:r>
      <w:r w:rsidR="00C35D5A">
        <w:t>-</w:t>
      </w:r>
      <w:r>
        <w:t>zag</w:t>
      </w:r>
      <w:r w:rsidR="00C35D5A">
        <w:t>.</w:t>
      </w:r>
    </w:p>
    <w:p w14:paraId="551CF25A" w14:textId="77777777" w:rsidR="00C35D5A" w:rsidRDefault="00C35D5A" w:rsidP="00C35D5A">
      <w:pPr>
        <w:pStyle w:val="PR1"/>
      </w:pPr>
      <w:r>
        <w:t>K-Factor Rating:</w:t>
      </w:r>
      <w:r w:rsidR="0070401F">
        <w:t xml:space="preserve"> </w:t>
      </w:r>
      <w:r>
        <w:t>K-20.</w:t>
      </w:r>
    </w:p>
    <w:p w14:paraId="528A372B" w14:textId="77777777" w:rsidR="00CB7B50" w:rsidRPr="00CF7051" w:rsidRDefault="00CB7B50" w:rsidP="00CB7B50">
      <w:pPr>
        <w:pStyle w:val="PR1"/>
      </w:pPr>
      <w:r>
        <w:t>Operating Temperature Rise: 105 deg C in 40 deg C maximum ambient</w:t>
      </w:r>
      <w:r w:rsidR="00C35D5A">
        <w:t xml:space="preserve"> conditions.</w:t>
      </w:r>
    </w:p>
    <w:p w14:paraId="1B73499C" w14:textId="77777777" w:rsidR="00CB7B50" w:rsidRDefault="00CB7B50" w:rsidP="00CB7B50">
      <w:pPr>
        <w:pStyle w:val="PR1"/>
      </w:pPr>
      <w:r>
        <w:t>Continuous Duty Overload Capacity: 120</w:t>
      </w:r>
      <w:r w:rsidR="00C35D5A">
        <w:t>-percent</w:t>
      </w:r>
      <w:r>
        <w:t xml:space="preserve"> of nominal kVA Rating</w:t>
      </w:r>
      <w:r w:rsidR="00C35D5A">
        <w:t>.</w:t>
      </w:r>
    </w:p>
    <w:p w14:paraId="30DBA91C" w14:textId="77777777" w:rsidR="00CB7B50" w:rsidRPr="00CF7051" w:rsidRDefault="00CB7B50" w:rsidP="00CB7B50">
      <w:pPr>
        <w:pStyle w:val="PR1"/>
      </w:pPr>
      <w:r w:rsidRPr="0075089F">
        <w:t>Electrostatic Shield:</w:t>
      </w:r>
      <w:r w:rsidR="0070401F">
        <w:t xml:space="preserve"> </w:t>
      </w:r>
      <w:r w:rsidRPr="0075089F">
        <w:t>Each winding is independently single shielded with a full-wid</w:t>
      </w:r>
      <w:r>
        <w:t>th copper electrostatic shield</w:t>
      </w:r>
      <w:r w:rsidR="00DF13FB">
        <w:t>.</w:t>
      </w:r>
    </w:p>
    <w:p w14:paraId="75F35CED" w14:textId="77777777" w:rsidR="00C35D5A" w:rsidRDefault="00C35D5A" w:rsidP="00422B46">
      <w:pPr>
        <w:pStyle w:val="PR1"/>
      </w:pPr>
      <w:r>
        <w:t xml:space="preserve">Efficiency: </w:t>
      </w:r>
      <w:r w:rsidRPr="00387FCD">
        <w:t>Exceed minimum efficiency requirements of U</w:t>
      </w:r>
      <w:r>
        <w:t>.</w:t>
      </w:r>
      <w:r w:rsidRPr="00387FCD">
        <w:t>S</w:t>
      </w:r>
      <w:r>
        <w:t>.</w:t>
      </w:r>
      <w:r w:rsidRPr="00387FCD">
        <w:t xml:space="preserve"> Department of Energy, 10 CFR Part 431 (DOE 2016), </w:t>
      </w:r>
      <w:r>
        <w:t>by</w:t>
      </w:r>
      <w:r w:rsidRPr="00387FCD">
        <w:t xml:space="preserve"> comply</w:t>
      </w:r>
      <w:r>
        <w:t>ing</w:t>
      </w:r>
      <w:r w:rsidRPr="00387FCD">
        <w:t xml:space="preserve"> with the </w:t>
      </w:r>
      <w:r>
        <w:t>"T</w:t>
      </w:r>
      <w:r w:rsidRPr="00387FCD">
        <w:t xml:space="preserve">able of </w:t>
      </w:r>
      <w:r>
        <w:t>M</w:t>
      </w:r>
      <w:r w:rsidRPr="00387FCD">
        <w:t>aximum No</w:t>
      </w:r>
      <w:r>
        <w:t>-</w:t>
      </w:r>
      <w:r w:rsidRPr="00387FCD">
        <w:t>Load Losses</w:t>
      </w:r>
      <w:r w:rsidR="00E07369">
        <w:t xml:space="preserve"> and Efficiency Requirements</w:t>
      </w:r>
      <w:r>
        <w:t>"</w:t>
      </w:r>
      <w:r w:rsidRPr="00387FCD">
        <w:t xml:space="preserve"> at 1/6 load, efficiency </w:t>
      </w:r>
      <w:r>
        <w:t>at 35-</w:t>
      </w:r>
      <w:r w:rsidR="00AD7A51">
        <w:t xml:space="preserve"> and 50-</w:t>
      </w:r>
      <w:r>
        <w:t>percent load</w:t>
      </w:r>
      <w:r w:rsidRPr="00387FCD">
        <w:t xml:space="preserve">, and efficiency at </w:t>
      </w:r>
      <w:r w:rsidR="00AD7A51">
        <w:t>50</w:t>
      </w:r>
      <w:r>
        <w:t>-percent</w:t>
      </w:r>
      <w:r w:rsidRPr="00387FCD">
        <w:t xml:space="preserve"> load under a K-</w:t>
      </w:r>
      <w:r w:rsidR="00AD7A51">
        <w:t>13</w:t>
      </w:r>
      <w:r w:rsidRPr="00387FCD">
        <w:t xml:space="preserve"> load profile</w:t>
      </w:r>
      <w:r>
        <w:t>, when tested in</w:t>
      </w:r>
      <w:r w:rsidRPr="00387FCD">
        <w:t xml:space="preserve"> </w:t>
      </w:r>
      <w:r>
        <w:t>an ISO 17025 certified efficiency test lab.</w:t>
      </w:r>
    </w:p>
    <w:p w14:paraId="1440F46D" w14:textId="77777777" w:rsidR="00C35D5A" w:rsidRDefault="00C35D5A" w:rsidP="00C35D5A">
      <w:pPr>
        <w:pStyle w:val="PR1"/>
      </w:pPr>
      <w:r>
        <w:t>Table of Maximum No-Load Losses</w:t>
      </w:r>
      <w:r w:rsidR="00E07369" w:rsidRPr="00E07369">
        <w:t xml:space="preserve"> </w:t>
      </w:r>
      <w:r w:rsidR="00E07369">
        <w:t>and Efficiency Requirements</w:t>
      </w:r>
      <w:r>
        <w:t>:</w:t>
      </w:r>
    </w:p>
    <w:p w14:paraId="1AEDA4AF" w14:textId="77777777" w:rsidR="00C35D5A" w:rsidRDefault="00C35D5A" w:rsidP="00BF6411"/>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55"/>
        <w:gridCol w:w="1617"/>
        <w:gridCol w:w="1516"/>
        <w:gridCol w:w="1718"/>
      </w:tblGrid>
      <w:tr w:rsidR="00D7598D" w:rsidRPr="00D7598D" w14:paraId="1F734DCE" w14:textId="77777777" w:rsidTr="00162FFC">
        <w:trPr>
          <w:trHeight w:val="1008"/>
          <w:jc w:val="center"/>
        </w:trPr>
        <w:tc>
          <w:tcPr>
            <w:tcW w:w="1315" w:type="dxa"/>
            <w:shd w:val="clear" w:color="auto" w:fill="auto"/>
            <w:vAlign w:val="center"/>
            <w:hideMark/>
          </w:tcPr>
          <w:p w14:paraId="29D3920F"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kVA</w:t>
            </w:r>
          </w:p>
        </w:tc>
        <w:tc>
          <w:tcPr>
            <w:tcW w:w="1455" w:type="dxa"/>
            <w:shd w:val="clear" w:color="auto" w:fill="auto"/>
            <w:vAlign w:val="center"/>
            <w:hideMark/>
          </w:tcPr>
          <w:p w14:paraId="3497240A" w14:textId="22DC5E08"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lang w:val="en-CA"/>
              </w:rPr>
              <w:t>No load losses (Watts)</w:t>
            </w:r>
          </w:p>
        </w:tc>
        <w:tc>
          <w:tcPr>
            <w:tcW w:w="1617" w:type="dxa"/>
            <w:shd w:val="clear" w:color="auto" w:fill="auto"/>
            <w:vAlign w:val="center"/>
            <w:hideMark/>
          </w:tcPr>
          <w:p w14:paraId="254E5E43" w14:textId="764B1FDA"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lang w:val="en-CA"/>
              </w:rPr>
              <w:t xml:space="preserve">Efficiency at 35% </w:t>
            </w:r>
            <w:r w:rsidR="00572409">
              <w:rPr>
                <w:rFonts w:asciiTheme="minorHAnsi" w:hAnsiTheme="minorHAnsi" w:cstheme="minorHAnsi"/>
                <w:b/>
                <w:bCs/>
                <w:color w:val="000000"/>
                <w:sz w:val="18"/>
                <w:szCs w:val="18"/>
                <w:lang w:val="en-CA"/>
              </w:rPr>
              <w:t>load under linear profile</w:t>
            </w:r>
            <w:r w:rsidR="00572409" w:rsidRPr="00D7598D">
              <w:rPr>
                <w:rFonts w:asciiTheme="minorHAnsi" w:hAnsiTheme="minorHAnsi" w:cstheme="minorHAnsi"/>
                <w:b/>
                <w:bCs/>
                <w:color w:val="000000"/>
                <w:sz w:val="18"/>
                <w:szCs w:val="18"/>
                <w:lang w:val="en-CA"/>
              </w:rPr>
              <w:t xml:space="preserve"> (%)</w:t>
            </w:r>
          </w:p>
        </w:tc>
        <w:tc>
          <w:tcPr>
            <w:tcW w:w="1516" w:type="dxa"/>
            <w:shd w:val="clear" w:color="auto" w:fill="auto"/>
            <w:vAlign w:val="center"/>
            <w:hideMark/>
          </w:tcPr>
          <w:p w14:paraId="4A8306E2" w14:textId="36365BF1"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sz w:val="18"/>
                <w:szCs w:val="18"/>
                <w:lang w:val="en-CA"/>
              </w:rPr>
              <w:t xml:space="preserve">Efficiency at 50% </w:t>
            </w:r>
            <w:r w:rsidR="00572409">
              <w:rPr>
                <w:rFonts w:asciiTheme="minorHAnsi" w:hAnsiTheme="minorHAnsi" w:cstheme="minorHAnsi"/>
                <w:b/>
                <w:bCs/>
                <w:color w:val="000000"/>
                <w:sz w:val="18"/>
                <w:szCs w:val="18"/>
                <w:lang w:val="en-CA"/>
              </w:rPr>
              <w:t>load under linear profile</w:t>
            </w:r>
            <w:r w:rsidR="00572409" w:rsidRPr="00D7598D">
              <w:rPr>
                <w:rFonts w:asciiTheme="minorHAnsi" w:hAnsiTheme="minorHAnsi" w:cstheme="minorHAnsi"/>
                <w:b/>
                <w:bCs/>
                <w:color w:val="000000"/>
                <w:sz w:val="18"/>
                <w:szCs w:val="18"/>
                <w:lang w:val="en-CA"/>
              </w:rPr>
              <w:t xml:space="preserve"> (%)</w:t>
            </w:r>
          </w:p>
        </w:tc>
        <w:tc>
          <w:tcPr>
            <w:tcW w:w="1718" w:type="dxa"/>
            <w:shd w:val="clear" w:color="auto" w:fill="auto"/>
            <w:vAlign w:val="center"/>
            <w:hideMark/>
          </w:tcPr>
          <w:p w14:paraId="1FABDE13" w14:textId="4367DEDF"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sz w:val="18"/>
                <w:szCs w:val="18"/>
                <w:lang w:val="en-CA"/>
              </w:rPr>
              <w:t xml:space="preserve">Efficiency at 50% load </w:t>
            </w:r>
            <w:r>
              <w:rPr>
                <w:rFonts w:asciiTheme="minorHAnsi" w:hAnsiTheme="minorHAnsi" w:cstheme="minorHAnsi"/>
                <w:b/>
                <w:bCs/>
                <w:sz w:val="18"/>
                <w:szCs w:val="18"/>
                <w:lang w:val="en-CA"/>
              </w:rPr>
              <w:t xml:space="preserve">under </w:t>
            </w:r>
            <w:r w:rsidRPr="00D7598D">
              <w:rPr>
                <w:rFonts w:asciiTheme="minorHAnsi" w:hAnsiTheme="minorHAnsi" w:cstheme="minorHAnsi"/>
                <w:b/>
                <w:bCs/>
                <w:sz w:val="18"/>
                <w:szCs w:val="18"/>
                <w:lang w:val="en-CA"/>
              </w:rPr>
              <w:t>K13 nonlinear profile</w:t>
            </w:r>
            <w:r w:rsidR="00572409">
              <w:rPr>
                <w:rFonts w:asciiTheme="minorHAnsi" w:hAnsiTheme="minorHAnsi" w:cstheme="minorHAnsi"/>
                <w:b/>
                <w:bCs/>
                <w:sz w:val="18"/>
                <w:szCs w:val="18"/>
                <w:lang w:val="en-CA"/>
              </w:rPr>
              <w:t xml:space="preserve"> (%)</w:t>
            </w:r>
          </w:p>
        </w:tc>
      </w:tr>
      <w:tr w:rsidR="00D7598D" w:rsidRPr="00D7598D" w14:paraId="47117C40" w14:textId="77777777" w:rsidTr="00162FFC">
        <w:trPr>
          <w:trHeight w:val="216"/>
          <w:jc w:val="center"/>
        </w:trPr>
        <w:tc>
          <w:tcPr>
            <w:tcW w:w="1315" w:type="dxa"/>
            <w:shd w:val="clear" w:color="auto" w:fill="auto"/>
            <w:noWrap/>
            <w:vAlign w:val="center"/>
            <w:hideMark/>
          </w:tcPr>
          <w:p w14:paraId="257C9594"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15</w:t>
            </w:r>
          </w:p>
        </w:tc>
        <w:tc>
          <w:tcPr>
            <w:tcW w:w="1455" w:type="dxa"/>
            <w:shd w:val="clear" w:color="auto" w:fill="auto"/>
            <w:noWrap/>
            <w:vAlign w:val="bottom"/>
            <w:hideMark/>
          </w:tcPr>
          <w:p w14:paraId="37831C04" w14:textId="4036C90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51</w:t>
            </w:r>
          </w:p>
        </w:tc>
        <w:tc>
          <w:tcPr>
            <w:tcW w:w="1617" w:type="dxa"/>
            <w:shd w:val="clear" w:color="auto" w:fill="auto"/>
            <w:noWrap/>
            <w:vAlign w:val="bottom"/>
            <w:hideMark/>
          </w:tcPr>
          <w:p w14:paraId="3BD6A9B5" w14:textId="5305882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98.17</w:t>
            </w:r>
          </w:p>
        </w:tc>
        <w:tc>
          <w:tcPr>
            <w:tcW w:w="1516" w:type="dxa"/>
            <w:shd w:val="clear" w:color="auto" w:fill="auto"/>
            <w:noWrap/>
            <w:vAlign w:val="bottom"/>
            <w:hideMark/>
          </w:tcPr>
          <w:p w14:paraId="35395FF1" w14:textId="029F482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98.03</w:t>
            </w:r>
          </w:p>
        </w:tc>
        <w:tc>
          <w:tcPr>
            <w:tcW w:w="1718" w:type="dxa"/>
            <w:shd w:val="clear" w:color="auto" w:fill="auto"/>
            <w:noWrap/>
            <w:vAlign w:val="bottom"/>
            <w:hideMark/>
          </w:tcPr>
          <w:p w14:paraId="75227C8F" w14:textId="0C51E57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97.6</w:t>
            </w:r>
          </w:p>
        </w:tc>
      </w:tr>
      <w:tr w:rsidR="00D7598D" w:rsidRPr="00D7598D" w14:paraId="06FC572E" w14:textId="77777777" w:rsidTr="00162FFC">
        <w:trPr>
          <w:trHeight w:val="216"/>
          <w:jc w:val="center"/>
        </w:trPr>
        <w:tc>
          <w:tcPr>
            <w:tcW w:w="1315" w:type="dxa"/>
            <w:shd w:val="clear" w:color="auto" w:fill="auto"/>
            <w:noWrap/>
            <w:vAlign w:val="center"/>
            <w:hideMark/>
          </w:tcPr>
          <w:p w14:paraId="04D8784C"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20</w:t>
            </w:r>
          </w:p>
        </w:tc>
        <w:tc>
          <w:tcPr>
            <w:tcW w:w="1455" w:type="dxa"/>
            <w:shd w:val="clear" w:color="auto" w:fill="auto"/>
            <w:noWrap/>
            <w:vAlign w:val="bottom"/>
            <w:hideMark/>
          </w:tcPr>
          <w:p w14:paraId="7F8BB54D" w14:textId="5CEEFE6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61</w:t>
            </w:r>
          </w:p>
        </w:tc>
        <w:tc>
          <w:tcPr>
            <w:tcW w:w="1617" w:type="dxa"/>
            <w:shd w:val="clear" w:color="auto" w:fill="auto"/>
            <w:noWrap/>
            <w:vAlign w:val="bottom"/>
            <w:hideMark/>
          </w:tcPr>
          <w:p w14:paraId="2DB745EE" w14:textId="3ECFE8C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98.29</w:t>
            </w:r>
          </w:p>
        </w:tc>
        <w:tc>
          <w:tcPr>
            <w:tcW w:w="1516" w:type="dxa"/>
            <w:shd w:val="clear" w:color="auto" w:fill="auto"/>
            <w:noWrap/>
            <w:vAlign w:val="bottom"/>
            <w:hideMark/>
          </w:tcPr>
          <w:p w14:paraId="6B029825" w14:textId="358B9A7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98.15</w:t>
            </w:r>
          </w:p>
        </w:tc>
        <w:tc>
          <w:tcPr>
            <w:tcW w:w="1718" w:type="dxa"/>
            <w:shd w:val="clear" w:color="auto" w:fill="auto"/>
            <w:noWrap/>
            <w:vAlign w:val="bottom"/>
            <w:hideMark/>
          </w:tcPr>
          <w:p w14:paraId="5D93B7BB" w14:textId="5DF97CC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97.7</w:t>
            </w:r>
          </w:p>
        </w:tc>
      </w:tr>
      <w:tr w:rsidR="00D7598D" w:rsidRPr="00D7598D" w14:paraId="4132BE2B" w14:textId="77777777" w:rsidTr="00162FFC">
        <w:trPr>
          <w:trHeight w:val="216"/>
          <w:jc w:val="center"/>
        </w:trPr>
        <w:tc>
          <w:tcPr>
            <w:tcW w:w="1315" w:type="dxa"/>
            <w:shd w:val="clear" w:color="auto" w:fill="auto"/>
            <w:noWrap/>
            <w:vAlign w:val="center"/>
            <w:hideMark/>
          </w:tcPr>
          <w:p w14:paraId="19A935D0"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25</w:t>
            </w:r>
          </w:p>
        </w:tc>
        <w:tc>
          <w:tcPr>
            <w:tcW w:w="1455" w:type="dxa"/>
            <w:shd w:val="clear" w:color="auto" w:fill="auto"/>
            <w:noWrap/>
            <w:vAlign w:val="bottom"/>
            <w:hideMark/>
          </w:tcPr>
          <w:p w14:paraId="0B822596" w14:textId="6BD6D97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70</w:t>
            </w:r>
          </w:p>
        </w:tc>
        <w:tc>
          <w:tcPr>
            <w:tcW w:w="1617" w:type="dxa"/>
            <w:shd w:val="clear" w:color="auto" w:fill="auto"/>
            <w:noWrap/>
            <w:vAlign w:val="bottom"/>
            <w:hideMark/>
          </w:tcPr>
          <w:p w14:paraId="1AE8A7BD" w14:textId="312ED9A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98.40</w:t>
            </w:r>
          </w:p>
        </w:tc>
        <w:tc>
          <w:tcPr>
            <w:tcW w:w="1516" w:type="dxa"/>
            <w:shd w:val="clear" w:color="auto" w:fill="auto"/>
            <w:noWrap/>
            <w:vAlign w:val="bottom"/>
            <w:hideMark/>
          </w:tcPr>
          <w:p w14:paraId="6A77B2A2" w14:textId="3176758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98.26</w:t>
            </w:r>
          </w:p>
        </w:tc>
        <w:tc>
          <w:tcPr>
            <w:tcW w:w="1718" w:type="dxa"/>
            <w:shd w:val="clear" w:color="auto" w:fill="auto"/>
            <w:noWrap/>
            <w:vAlign w:val="bottom"/>
            <w:hideMark/>
          </w:tcPr>
          <w:p w14:paraId="0D0CDACE" w14:textId="7670BB0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97.9</w:t>
            </w:r>
          </w:p>
        </w:tc>
      </w:tr>
      <w:tr w:rsidR="00D7598D" w:rsidRPr="00D7598D" w14:paraId="1A33A765" w14:textId="77777777" w:rsidTr="00162FFC">
        <w:trPr>
          <w:trHeight w:val="216"/>
          <w:jc w:val="center"/>
        </w:trPr>
        <w:tc>
          <w:tcPr>
            <w:tcW w:w="1315" w:type="dxa"/>
            <w:shd w:val="clear" w:color="auto" w:fill="auto"/>
            <w:noWrap/>
            <w:vAlign w:val="center"/>
            <w:hideMark/>
          </w:tcPr>
          <w:p w14:paraId="52B64D57"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30</w:t>
            </w:r>
          </w:p>
        </w:tc>
        <w:tc>
          <w:tcPr>
            <w:tcW w:w="1455" w:type="dxa"/>
            <w:shd w:val="clear" w:color="auto" w:fill="auto"/>
            <w:noWrap/>
            <w:vAlign w:val="bottom"/>
            <w:hideMark/>
          </w:tcPr>
          <w:p w14:paraId="36C1D4A7" w14:textId="59465B2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80</w:t>
            </w:r>
          </w:p>
        </w:tc>
        <w:tc>
          <w:tcPr>
            <w:tcW w:w="1617" w:type="dxa"/>
            <w:shd w:val="clear" w:color="auto" w:fill="auto"/>
            <w:noWrap/>
            <w:vAlign w:val="bottom"/>
            <w:hideMark/>
          </w:tcPr>
          <w:p w14:paraId="4507E089" w14:textId="27F2016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98.52</w:t>
            </w:r>
          </w:p>
        </w:tc>
        <w:tc>
          <w:tcPr>
            <w:tcW w:w="1516" w:type="dxa"/>
            <w:shd w:val="clear" w:color="auto" w:fill="auto"/>
            <w:noWrap/>
            <w:vAlign w:val="bottom"/>
            <w:hideMark/>
          </w:tcPr>
          <w:p w14:paraId="5A3DC7C0" w14:textId="703D694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98.38</w:t>
            </w:r>
          </w:p>
        </w:tc>
        <w:tc>
          <w:tcPr>
            <w:tcW w:w="1718" w:type="dxa"/>
            <w:shd w:val="clear" w:color="auto" w:fill="auto"/>
            <w:noWrap/>
            <w:vAlign w:val="bottom"/>
            <w:hideMark/>
          </w:tcPr>
          <w:p w14:paraId="0F2504BE" w14:textId="2C25F45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98.0</w:t>
            </w:r>
          </w:p>
        </w:tc>
      </w:tr>
      <w:tr w:rsidR="00D7598D" w:rsidRPr="00D7598D" w14:paraId="4B3AC31B" w14:textId="77777777" w:rsidTr="00162FFC">
        <w:trPr>
          <w:trHeight w:val="216"/>
          <w:jc w:val="center"/>
        </w:trPr>
        <w:tc>
          <w:tcPr>
            <w:tcW w:w="1315" w:type="dxa"/>
            <w:shd w:val="clear" w:color="auto" w:fill="auto"/>
            <w:noWrap/>
            <w:vAlign w:val="center"/>
            <w:hideMark/>
          </w:tcPr>
          <w:p w14:paraId="4AA99446"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45</w:t>
            </w:r>
          </w:p>
        </w:tc>
        <w:tc>
          <w:tcPr>
            <w:tcW w:w="1455" w:type="dxa"/>
            <w:shd w:val="clear" w:color="auto" w:fill="auto"/>
            <w:noWrap/>
            <w:vAlign w:val="bottom"/>
            <w:hideMark/>
          </w:tcPr>
          <w:p w14:paraId="66AA1F50" w14:textId="756CF2C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111</w:t>
            </w:r>
          </w:p>
        </w:tc>
        <w:tc>
          <w:tcPr>
            <w:tcW w:w="1617" w:type="dxa"/>
            <w:shd w:val="clear" w:color="auto" w:fill="auto"/>
            <w:noWrap/>
            <w:vAlign w:val="bottom"/>
            <w:hideMark/>
          </w:tcPr>
          <w:p w14:paraId="278030C2" w14:textId="045322C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98.64</w:t>
            </w:r>
          </w:p>
        </w:tc>
        <w:tc>
          <w:tcPr>
            <w:tcW w:w="1516" w:type="dxa"/>
            <w:shd w:val="clear" w:color="auto" w:fill="auto"/>
            <w:noWrap/>
            <w:vAlign w:val="bottom"/>
            <w:hideMark/>
          </w:tcPr>
          <w:p w14:paraId="7BDB3D24" w14:textId="75E3F0B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98.52</w:t>
            </w:r>
          </w:p>
        </w:tc>
        <w:tc>
          <w:tcPr>
            <w:tcW w:w="1718" w:type="dxa"/>
            <w:shd w:val="clear" w:color="auto" w:fill="auto"/>
            <w:noWrap/>
            <w:vAlign w:val="bottom"/>
            <w:hideMark/>
          </w:tcPr>
          <w:p w14:paraId="24C596E6" w14:textId="51AF27F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98.2</w:t>
            </w:r>
          </w:p>
        </w:tc>
      </w:tr>
      <w:tr w:rsidR="00D7598D" w:rsidRPr="00D7598D" w14:paraId="2F413FC7" w14:textId="77777777" w:rsidTr="00162FFC">
        <w:trPr>
          <w:trHeight w:val="216"/>
          <w:jc w:val="center"/>
        </w:trPr>
        <w:tc>
          <w:tcPr>
            <w:tcW w:w="1315" w:type="dxa"/>
            <w:shd w:val="clear" w:color="auto" w:fill="auto"/>
            <w:noWrap/>
            <w:vAlign w:val="center"/>
            <w:hideMark/>
          </w:tcPr>
          <w:p w14:paraId="285BBC93"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50</w:t>
            </w:r>
          </w:p>
        </w:tc>
        <w:tc>
          <w:tcPr>
            <w:tcW w:w="1455" w:type="dxa"/>
            <w:shd w:val="clear" w:color="auto" w:fill="auto"/>
            <w:noWrap/>
            <w:vAlign w:val="bottom"/>
            <w:hideMark/>
          </w:tcPr>
          <w:p w14:paraId="625E1E1B" w14:textId="04D677E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120</w:t>
            </w:r>
          </w:p>
        </w:tc>
        <w:tc>
          <w:tcPr>
            <w:tcW w:w="1617" w:type="dxa"/>
            <w:shd w:val="clear" w:color="auto" w:fill="auto"/>
            <w:noWrap/>
            <w:vAlign w:val="bottom"/>
            <w:hideMark/>
          </w:tcPr>
          <w:p w14:paraId="4FB5CF52" w14:textId="1AC55C3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98.67</w:t>
            </w:r>
          </w:p>
        </w:tc>
        <w:tc>
          <w:tcPr>
            <w:tcW w:w="1516" w:type="dxa"/>
            <w:shd w:val="clear" w:color="auto" w:fill="auto"/>
            <w:noWrap/>
            <w:vAlign w:val="bottom"/>
            <w:hideMark/>
          </w:tcPr>
          <w:p w14:paraId="0CDF4AA5" w14:textId="489513F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98.55</w:t>
            </w:r>
          </w:p>
        </w:tc>
        <w:tc>
          <w:tcPr>
            <w:tcW w:w="1718" w:type="dxa"/>
            <w:shd w:val="clear" w:color="auto" w:fill="auto"/>
            <w:noWrap/>
            <w:vAlign w:val="bottom"/>
            <w:hideMark/>
          </w:tcPr>
          <w:p w14:paraId="6D3F44DA" w14:textId="0FFD928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98.2</w:t>
            </w:r>
          </w:p>
        </w:tc>
      </w:tr>
      <w:tr w:rsidR="00D7598D" w:rsidRPr="00D7598D" w14:paraId="22E7BAEF" w14:textId="77777777" w:rsidTr="00162FFC">
        <w:trPr>
          <w:trHeight w:val="216"/>
          <w:jc w:val="center"/>
        </w:trPr>
        <w:tc>
          <w:tcPr>
            <w:tcW w:w="1315" w:type="dxa"/>
            <w:shd w:val="clear" w:color="auto" w:fill="auto"/>
            <w:noWrap/>
            <w:vAlign w:val="center"/>
            <w:hideMark/>
          </w:tcPr>
          <w:p w14:paraId="75389460"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63</w:t>
            </w:r>
          </w:p>
        </w:tc>
        <w:tc>
          <w:tcPr>
            <w:tcW w:w="1455" w:type="dxa"/>
            <w:shd w:val="clear" w:color="auto" w:fill="auto"/>
            <w:noWrap/>
            <w:vAlign w:val="bottom"/>
            <w:hideMark/>
          </w:tcPr>
          <w:p w14:paraId="16A113F9" w14:textId="79B1774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141</w:t>
            </w:r>
          </w:p>
        </w:tc>
        <w:tc>
          <w:tcPr>
            <w:tcW w:w="1617" w:type="dxa"/>
            <w:shd w:val="clear" w:color="auto" w:fill="auto"/>
            <w:noWrap/>
            <w:vAlign w:val="bottom"/>
            <w:hideMark/>
          </w:tcPr>
          <w:p w14:paraId="3C87FCEB" w14:textId="31A7A27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98.73</w:t>
            </w:r>
          </w:p>
        </w:tc>
        <w:tc>
          <w:tcPr>
            <w:tcW w:w="1516" w:type="dxa"/>
            <w:shd w:val="clear" w:color="auto" w:fill="auto"/>
            <w:noWrap/>
            <w:vAlign w:val="bottom"/>
            <w:hideMark/>
          </w:tcPr>
          <w:p w14:paraId="47FE8575" w14:textId="138BFD4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98.61</w:t>
            </w:r>
          </w:p>
        </w:tc>
        <w:tc>
          <w:tcPr>
            <w:tcW w:w="1718" w:type="dxa"/>
            <w:shd w:val="clear" w:color="auto" w:fill="auto"/>
            <w:noWrap/>
            <w:vAlign w:val="bottom"/>
            <w:hideMark/>
          </w:tcPr>
          <w:p w14:paraId="0A52BB4A" w14:textId="761940C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98.3</w:t>
            </w:r>
          </w:p>
        </w:tc>
      </w:tr>
      <w:tr w:rsidR="00D7598D" w:rsidRPr="00D7598D" w14:paraId="7ED50F5C" w14:textId="77777777" w:rsidTr="00162FFC">
        <w:trPr>
          <w:trHeight w:val="216"/>
          <w:jc w:val="center"/>
        </w:trPr>
        <w:tc>
          <w:tcPr>
            <w:tcW w:w="1315" w:type="dxa"/>
            <w:shd w:val="clear" w:color="auto" w:fill="auto"/>
            <w:noWrap/>
            <w:vAlign w:val="center"/>
            <w:hideMark/>
          </w:tcPr>
          <w:p w14:paraId="2EFB2D6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75</w:t>
            </w:r>
          </w:p>
        </w:tc>
        <w:tc>
          <w:tcPr>
            <w:tcW w:w="1455" w:type="dxa"/>
            <w:shd w:val="clear" w:color="auto" w:fill="auto"/>
            <w:noWrap/>
            <w:vAlign w:val="bottom"/>
            <w:hideMark/>
          </w:tcPr>
          <w:p w14:paraId="7508B1CF" w14:textId="7731B2B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161</w:t>
            </w:r>
          </w:p>
        </w:tc>
        <w:tc>
          <w:tcPr>
            <w:tcW w:w="1617" w:type="dxa"/>
            <w:shd w:val="clear" w:color="auto" w:fill="auto"/>
            <w:noWrap/>
            <w:vAlign w:val="bottom"/>
            <w:hideMark/>
          </w:tcPr>
          <w:p w14:paraId="699A4EA7" w14:textId="2C0E472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98.79</w:t>
            </w:r>
          </w:p>
        </w:tc>
        <w:tc>
          <w:tcPr>
            <w:tcW w:w="1516" w:type="dxa"/>
            <w:shd w:val="clear" w:color="auto" w:fill="auto"/>
            <w:noWrap/>
            <w:vAlign w:val="bottom"/>
            <w:hideMark/>
          </w:tcPr>
          <w:p w14:paraId="5FC851A1" w14:textId="6F58542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98.67</w:t>
            </w:r>
          </w:p>
        </w:tc>
        <w:tc>
          <w:tcPr>
            <w:tcW w:w="1718" w:type="dxa"/>
            <w:shd w:val="clear" w:color="auto" w:fill="auto"/>
            <w:noWrap/>
            <w:vAlign w:val="bottom"/>
            <w:hideMark/>
          </w:tcPr>
          <w:p w14:paraId="22F07C16" w14:textId="2965007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98.3</w:t>
            </w:r>
          </w:p>
        </w:tc>
      </w:tr>
      <w:tr w:rsidR="00D7598D" w:rsidRPr="00D7598D" w14:paraId="4C7C82E3" w14:textId="77777777" w:rsidTr="00162FFC">
        <w:trPr>
          <w:trHeight w:val="216"/>
          <w:jc w:val="center"/>
        </w:trPr>
        <w:tc>
          <w:tcPr>
            <w:tcW w:w="1315" w:type="dxa"/>
            <w:shd w:val="clear" w:color="auto" w:fill="auto"/>
            <w:noWrap/>
            <w:vAlign w:val="center"/>
            <w:hideMark/>
          </w:tcPr>
          <w:p w14:paraId="4EBB458A"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100</w:t>
            </w:r>
          </w:p>
        </w:tc>
        <w:tc>
          <w:tcPr>
            <w:tcW w:w="1455" w:type="dxa"/>
            <w:shd w:val="clear" w:color="auto" w:fill="auto"/>
            <w:noWrap/>
            <w:vAlign w:val="bottom"/>
            <w:hideMark/>
          </w:tcPr>
          <w:p w14:paraId="0167A890" w14:textId="419CAF7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206</w:t>
            </w:r>
          </w:p>
        </w:tc>
        <w:tc>
          <w:tcPr>
            <w:tcW w:w="1617" w:type="dxa"/>
            <w:shd w:val="clear" w:color="auto" w:fill="auto"/>
            <w:noWrap/>
            <w:vAlign w:val="bottom"/>
            <w:hideMark/>
          </w:tcPr>
          <w:p w14:paraId="00BA3F3C" w14:textId="2FE6D5D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98.87</w:t>
            </w:r>
          </w:p>
        </w:tc>
        <w:tc>
          <w:tcPr>
            <w:tcW w:w="1516" w:type="dxa"/>
            <w:shd w:val="clear" w:color="auto" w:fill="auto"/>
            <w:noWrap/>
            <w:vAlign w:val="bottom"/>
            <w:hideMark/>
          </w:tcPr>
          <w:p w14:paraId="041886A4" w14:textId="49DAA1A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98.77</w:t>
            </w:r>
          </w:p>
        </w:tc>
        <w:tc>
          <w:tcPr>
            <w:tcW w:w="1718" w:type="dxa"/>
            <w:shd w:val="clear" w:color="auto" w:fill="auto"/>
            <w:noWrap/>
            <w:vAlign w:val="bottom"/>
            <w:hideMark/>
          </w:tcPr>
          <w:p w14:paraId="3BF1F623" w14:textId="1E17D9D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98.4</w:t>
            </w:r>
          </w:p>
        </w:tc>
      </w:tr>
      <w:tr w:rsidR="00D7598D" w:rsidRPr="00D7598D" w14:paraId="1DCC18F6" w14:textId="77777777" w:rsidTr="00162FFC">
        <w:trPr>
          <w:trHeight w:val="216"/>
          <w:jc w:val="center"/>
        </w:trPr>
        <w:tc>
          <w:tcPr>
            <w:tcW w:w="1315" w:type="dxa"/>
            <w:shd w:val="clear" w:color="auto" w:fill="auto"/>
            <w:noWrap/>
            <w:vAlign w:val="center"/>
            <w:hideMark/>
          </w:tcPr>
          <w:p w14:paraId="5FB62DF5"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112.5</w:t>
            </w:r>
          </w:p>
        </w:tc>
        <w:tc>
          <w:tcPr>
            <w:tcW w:w="1455" w:type="dxa"/>
            <w:shd w:val="clear" w:color="auto" w:fill="auto"/>
            <w:noWrap/>
            <w:vAlign w:val="bottom"/>
            <w:hideMark/>
          </w:tcPr>
          <w:p w14:paraId="6B0DF4A1" w14:textId="466A9B2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229</w:t>
            </w:r>
          </w:p>
        </w:tc>
        <w:tc>
          <w:tcPr>
            <w:tcW w:w="1617" w:type="dxa"/>
            <w:shd w:val="clear" w:color="auto" w:fill="auto"/>
            <w:noWrap/>
            <w:vAlign w:val="bottom"/>
            <w:hideMark/>
          </w:tcPr>
          <w:p w14:paraId="116EC285" w14:textId="4780B50E"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98.91</w:t>
            </w:r>
          </w:p>
        </w:tc>
        <w:tc>
          <w:tcPr>
            <w:tcW w:w="1516" w:type="dxa"/>
            <w:shd w:val="clear" w:color="auto" w:fill="auto"/>
            <w:noWrap/>
            <w:vAlign w:val="bottom"/>
            <w:hideMark/>
          </w:tcPr>
          <w:p w14:paraId="61292FDF" w14:textId="5AF4A26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98.82</w:t>
            </w:r>
          </w:p>
        </w:tc>
        <w:tc>
          <w:tcPr>
            <w:tcW w:w="1718" w:type="dxa"/>
            <w:shd w:val="clear" w:color="auto" w:fill="auto"/>
            <w:noWrap/>
            <w:vAlign w:val="bottom"/>
            <w:hideMark/>
          </w:tcPr>
          <w:p w14:paraId="041E69C3" w14:textId="73407CB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98.5</w:t>
            </w:r>
          </w:p>
        </w:tc>
      </w:tr>
      <w:tr w:rsidR="00D7598D" w:rsidRPr="00D7598D" w14:paraId="782C18E8" w14:textId="77777777" w:rsidTr="00162FFC">
        <w:trPr>
          <w:trHeight w:val="216"/>
          <w:jc w:val="center"/>
        </w:trPr>
        <w:tc>
          <w:tcPr>
            <w:tcW w:w="1315" w:type="dxa"/>
            <w:shd w:val="clear" w:color="auto" w:fill="auto"/>
            <w:noWrap/>
            <w:vAlign w:val="center"/>
            <w:hideMark/>
          </w:tcPr>
          <w:p w14:paraId="39E654E8"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125</w:t>
            </w:r>
          </w:p>
        </w:tc>
        <w:tc>
          <w:tcPr>
            <w:tcW w:w="1455" w:type="dxa"/>
            <w:shd w:val="clear" w:color="auto" w:fill="auto"/>
            <w:noWrap/>
            <w:vAlign w:val="bottom"/>
            <w:hideMark/>
          </w:tcPr>
          <w:p w14:paraId="54542351" w14:textId="4415111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243</w:t>
            </w:r>
          </w:p>
        </w:tc>
        <w:tc>
          <w:tcPr>
            <w:tcW w:w="1617" w:type="dxa"/>
            <w:shd w:val="clear" w:color="auto" w:fill="auto"/>
            <w:noWrap/>
            <w:vAlign w:val="bottom"/>
            <w:hideMark/>
          </w:tcPr>
          <w:p w14:paraId="3ADBCEDD" w14:textId="0521384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98.94</w:t>
            </w:r>
          </w:p>
        </w:tc>
        <w:tc>
          <w:tcPr>
            <w:tcW w:w="1516" w:type="dxa"/>
            <w:shd w:val="clear" w:color="auto" w:fill="auto"/>
            <w:noWrap/>
            <w:vAlign w:val="bottom"/>
            <w:hideMark/>
          </w:tcPr>
          <w:p w14:paraId="1D9BD877" w14:textId="1E0276A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98.85</w:t>
            </w:r>
          </w:p>
        </w:tc>
        <w:tc>
          <w:tcPr>
            <w:tcW w:w="1718" w:type="dxa"/>
            <w:shd w:val="clear" w:color="auto" w:fill="auto"/>
            <w:noWrap/>
            <w:vAlign w:val="bottom"/>
            <w:hideMark/>
          </w:tcPr>
          <w:p w14:paraId="7ECC2172" w14:textId="11E79DD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98.5</w:t>
            </w:r>
          </w:p>
        </w:tc>
      </w:tr>
      <w:tr w:rsidR="00D7598D" w:rsidRPr="00D7598D" w14:paraId="7D2D60EC" w14:textId="77777777" w:rsidTr="00162FFC">
        <w:trPr>
          <w:trHeight w:val="216"/>
          <w:jc w:val="center"/>
        </w:trPr>
        <w:tc>
          <w:tcPr>
            <w:tcW w:w="1315" w:type="dxa"/>
            <w:shd w:val="clear" w:color="auto" w:fill="auto"/>
            <w:noWrap/>
            <w:vAlign w:val="center"/>
            <w:hideMark/>
          </w:tcPr>
          <w:p w14:paraId="4EC47E48"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150</w:t>
            </w:r>
          </w:p>
        </w:tc>
        <w:tc>
          <w:tcPr>
            <w:tcW w:w="1455" w:type="dxa"/>
            <w:shd w:val="clear" w:color="auto" w:fill="auto"/>
            <w:noWrap/>
            <w:vAlign w:val="bottom"/>
            <w:hideMark/>
          </w:tcPr>
          <w:p w14:paraId="632D6FB0" w14:textId="5F49200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270</w:t>
            </w:r>
          </w:p>
        </w:tc>
        <w:tc>
          <w:tcPr>
            <w:tcW w:w="1617" w:type="dxa"/>
            <w:shd w:val="clear" w:color="auto" w:fill="auto"/>
            <w:noWrap/>
            <w:vAlign w:val="bottom"/>
            <w:hideMark/>
          </w:tcPr>
          <w:p w14:paraId="6122A37A" w14:textId="1603B060"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99.00</w:t>
            </w:r>
          </w:p>
        </w:tc>
        <w:tc>
          <w:tcPr>
            <w:tcW w:w="1516" w:type="dxa"/>
            <w:shd w:val="clear" w:color="auto" w:fill="auto"/>
            <w:noWrap/>
            <w:vAlign w:val="bottom"/>
            <w:hideMark/>
          </w:tcPr>
          <w:p w14:paraId="08E678C8" w14:textId="4E29986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98.91</w:t>
            </w:r>
          </w:p>
        </w:tc>
        <w:tc>
          <w:tcPr>
            <w:tcW w:w="1718" w:type="dxa"/>
            <w:shd w:val="clear" w:color="auto" w:fill="auto"/>
            <w:noWrap/>
            <w:vAlign w:val="bottom"/>
            <w:hideMark/>
          </w:tcPr>
          <w:p w14:paraId="0CB454FF" w14:textId="350AC3B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w:t>
            </w:r>
          </w:p>
        </w:tc>
      </w:tr>
      <w:tr w:rsidR="00D7598D" w:rsidRPr="00D7598D" w14:paraId="0EC8ECA2" w14:textId="77777777" w:rsidTr="00162FFC">
        <w:trPr>
          <w:trHeight w:val="216"/>
          <w:jc w:val="center"/>
        </w:trPr>
        <w:tc>
          <w:tcPr>
            <w:tcW w:w="1315" w:type="dxa"/>
            <w:shd w:val="clear" w:color="auto" w:fill="auto"/>
            <w:noWrap/>
            <w:vAlign w:val="center"/>
            <w:hideMark/>
          </w:tcPr>
          <w:p w14:paraId="50EC36F8"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175</w:t>
            </w:r>
          </w:p>
        </w:tc>
        <w:tc>
          <w:tcPr>
            <w:tcW w:w="1455" w:type="dxa"/>
            <w:shd w:val="clear" w:color="auto" w:fill="auto"/>
            <w:noWrap/>
            <w:vAlign w:val="bottom"/>
            <w:hideMark/>
          </w:tcPr>
          <w:p w14:paraId="11059E0A" w14:textId="196E965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307</w:t>
            </w:r>
          </w:p>
        </w:tc>
        <w:tc>
          <w:tcPr>
            <w:tcW w:w="1617" w:type="dxa"/>
            <w:shd w:val="clear" w:color="auto" w:fill="auto"/>
            <w:noWrap/>
            <w:vAlign w:val="bottom"/>
            <w:hideMark/>
          </w:tcPr>
          <w:p w14:paraId="1F8CA639" w14:textId="2DE6416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99.03</w:t>
            </w:r>
          </w:p>
        </w:tc>
        <w:tc>
          <w:tcPr>
            <w:tcW w:w="1516" w:type="dxa"/>
            <w:shd w:val="clear" w:color="auto" w:fill="auto"/>
            <w:noWrap/>
            <w:vAlign w:val="bottom"/>
            <w:hideMark/>
          </w:tcPr>
          <w:p w14:paraId="71D1A235" w14:textId="3B3EEAC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98.94</w:t>
            </w:r>
          </w:p>
        </w:tc>
        <w:tc>
          <w:tcPr>
            <w:tcW w:w="1718" w:type="dxa"/>
            <w:shd w:val="clear" w:color="auto" w:fill="auto"/>
            <w:noWrap/>
            <w:vAlign w:val="bottom"/>
            <w:hideMark/>
          </w:tcPr>
          <w:p w14:paraId="1248D2BA" w14:textId="67D89A8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98.6</w:t>
            </w:r>
          </w:p>
        </w:tc>
      </w:tr>
      <w:tr w:rsidR="00D7598D" w:rsidRPr="00D7598D" w14:paraId="39255E6A" w14:textId="77777777" w:rsidTr="00162FFC">
        <w:trPr>
          <w:trHeight w:val="216"/>
          <w:jc w:val="center"/>
        </w:trPr>
        <w:tc>
          <w:tcPr>
            <w:tcW w:w="1315" w:type="dxa"/>
            <w:shd w:val="clear" w:color="auto" w:fill="auto"/>
            <w:noWrap/>
            <w:vAlign w:val="center"/>
            <w:hideMark/>
          </w:tcPr>
          <w:p w14:paraId="4D2ACC22"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200</w:t>
            </w:r>
          </w:p>
        </w:tc>
        <w:tc>
          <w:tcPr>
            <w:tcW w:w="1455" w:type="dxa"/>
            <w:shd w:val="clear" w:color="auto" w:fill="auto"/>
            <w:noWrap/>
            <w:vAlign w:val="bottom"/>
            <w:hideMark/>
          </w:tcPr>
          <w:p w14:paraId="7DE6008D" w14:textId="66AF4342"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345</w:t>
            </w:r>
          </w:p>
        </w:tc>
        <w:tc>
          <w:tcPr>
            <w:tcW w:w="1617" w:type="dxa"/>
            <w:shd w:val="clear" w:color="auto" w:fill="auto"/>
            <w:noWrap/>
            <w:vAlign w:val="bottom"/>
            <w:hideMark/>
          </w:tcPr>
          <w:p w14:paraId="7BB01702" w14:textId="57833A1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99.05</w:t>
            </w:r>
          </w:p>
        </w:tc>
        <w:tc>
          <w:tcPr>
            <w:tcW w:w="1516" w:type="dxa"/>
            <w:shd w:val="clear" w:color="auto" w:fill="auto"/>
            <w:noWrap/>
            <w:vAlign w:val="bottom"/>
            <w:hideMark/>
          </w:tcPr>
          <w:p w14:paraId="2D6F963F" w14:textId="232BF2C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98.97</w:t>
            </w:r>
          </w:p>
        </w:tc>
        <w:tc>
          <w:tcPr>
            <w:tcW w:w="1718" w:type="dxa"/>
            <w:shd w:val="clear" w:color="auto" w:fill="auto"/>
            <w:noWrap/>
            <w:vAlign w:val="bottom"/>
            <w:hideMark/>
          </w:tcPr>
          <w:p w14:paraId="2CE3C5BB" w14:textId="099F55F8"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w:t>
            </w:r>
          </w:p>
        </w:tc>
      </w:tr>
      <w:tr w:rsidR="00D7598D" w:rsidRPr="00D7598D" w14:paraId="401E05BD" w14:textId="77777777" w:rsidTr="00162FFC">
        <w:trPr>
          <w:trHeight w:val="216"/>
          <w:jc w:val="center"/>
        </w:trPr>
        <w:tc>
          <w:tcPr>
            <w:tcW w:w="1315" w:type="dxa"/>
            <w:shd w:val="clear" w:color="auto" w:fill="auto"/>
            <w:noWrap/>
            <w:vAlign w:val="center"/>
            <w:hideMark/>
          </w:tcPr>
          <w:p w14:paraId="69A3ED49"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225</w:t>
            </w:r>
          </w:p>
        </w:tc>
        <w:tc>
          <w:tcPr>
            <w:tcW w:w="1455" w:type="dxa"/>
            <w:shd w:val="clear" w:color="auto" w:fill="auto"/>
            <w:noWrap/>
            <w:vAlign w:val="bottom"/>
            <w:hideMark/>
          </w:tcPr>
          <w:p w14:paraId="50D2EF1F" w14:textId="7EFCAC4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382</w:t>
            </w:r>
          </w:p>
        </w:tc>
        <w:tc>
          <w:tcPr>
            <w:tcW w:w="1617" w:type="dxa"/>
            <w:shd w:val="clear" w:color="auto" w:fill="auto"/>
            <w:noWrap/>
            <w:vAlign w:val="bottom"/>
            <w:hideMark/>
          </w:tcPr>
          <w:p w14:paraId="472C5DCA" w14:textId="1D7C17F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99.08</w:t>
            </w:r>
          </w:p>
        </w:tc>
        <w:tc>
          <w:tcPr>
            <w:tcW w:w="1516" w:type="dxa"/>
            <w:shd w:val="clear" w:color="auto" w:fill="auto"/>
            <w:noWrap/>
            <w:vAlign w:val="bottom"/>
            <w:hideMark/>
          </w:tcPr>
          <w:p w14:paraId="0C16ECF2" w14:textId="77B81B1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99.00</w:t>
            </w:r>
          </w:p>
        </w:tc>
        <w:tc>
          <w:tcPr>
            <w:tcW w:w="1718" w:type="dxa"/>
            <w:shd w:val="clear" w:color="auto" w:fill="auto"/>
            <w:noWrap/>
            <w:vAlign w:val="bottom"/>
            <w:hideMark/>
          </w:tcPr>
          <w:p w14:paraId="668CBC3B" w14:textId="59D58D8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w:t>
            </w:r>
          </w:p>
        </w:tc>
      </w:tr>
      <w:tr w:rsidR="00D7598D" w:rsidRPr="00D7598D" w14:paraId="7E108C89" w14:textId="77777777" w:rsidTr="00162FFC">
        <w:trPr>
          <w:trHeight w:val="216"/>
          <w:jc w:val="center"/>
        </w:trPr>
        <w:tc>
          <w:tcPr>
            <w:tcW w:w="1315" w:type="dxa"/>
            <w:shd w:val="clear" w:color="auto" w:fill="auto"/>
            <w:noWrap/>
            <w:vAlign w:val="center"/>
            <w:hideMark/>
          </w:tcPr>
          <w:p w14:paraId="5ACF097D"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250</w:t>
            </w:r>
          </w:p>
        </w:tc>
        <w:tc>
          <w:tcPr>
            <w:tcW w:w="1455" w:type="dxa"/>
            <w:shd w:val="clear" w:color="auto" w:fill="auto"/>
            <w:noWrap/>
            <w:vAlign w:val="bottom"/>
            <w:hideMark/>
          </w:tcPr>
          <w:p w14:paraId="53ABD47B" w14:textId="37E6336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410</w:t>
            </w:r>
          </w:p>
        </w:tc>
        <w:tc>
          <w:tcPr>
            <w:tcW w:w="1617" w:type="dxa"/>
            <w:shd w:val="clear" w:color="auto" w:fill="auto"/>
            <w:noWrap/>
            <w:vAlign w:val="bottom"/>
            <w:hideMark/>
          </w:tcPr>
          <w:p w14:paraId="020344E2" w14:textId="17F23765"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99.10</w:t>
            </w:r>
          </w:p>
        </w:tc>
        <w:tc>
          <w:tcPr>
            <w:tcW w:w="1516" w:type="dxa"/>
            <w:shd w:val="clear" w:color="auto" w:fill="auto"/>
            <w:noWrap/>
            <w:vAlign w:val="bottom"/>
            <w:hideMark/>
          </w:tcPr>
          <w:p w14:paraId="52764F8B" w14:textId="3DB97BEF"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99.02</w:t>
            </w:r>
          </w:p>
        </w:tc>
        <w:tc>
          <w:tcPr>
            <w:tcW w:w="1718" w:type="dxa"/>
            <w:shd w:val="clear" w:color="auto" w:fill="auto"/>
            <w:noWrap/>
            <w:vAlign w:val="bottom"/>
            <w:hideMark/>
          </w:tcPr>
          <w:p w14:paraId="1FD65F3E" w14:textId="5E86B73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98.7</w:t>
            </w:r>
          </w:p>
        </w:tc>
      </w:tr>
      <w:tr w:rsidR="00D7598D" w:rsidRPr="00D7598D" w14:paraId="73BB476A" w14:textId="77777777" w:rsidTr="00162FFC">
        <w:trPr>
          <w:trHeight w:val="216"/>
          <w:jc w:val="center"/>
        </w:trPr>
        <w:tc>
          <w:tcPr>
            <w:tcW w:w="1315" w:type="dxa"/>
            <w:shd w:val="clear" w:color="auto" w:fill="auto"/>
            <w:noWrap/>
            <w:vAlign w:val="center"/>
            <w:hideMark/>
          </w:tcPr>
          <w:p w14:paraId="5BEC5AC1"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300</w:t>
            </w:r>
          </w:p>
        </w:tc>
        <w:tc>
          <w:tcPr>
            <w:tcW w:w="1455" w:type="dxa"/>
            <w:shd w:val="clear" w:color="auto" w:fill="auto"/>
            <w:noWrap/>
            <w:vAlign w:val="bottom"/>
            <w:hideMark/>
          </w:tcPr>
          <w:p w14:paraId="1562890A" w14:textId="2606A83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466</w:t>
            </w:r>
          </w:p>
        </w:tc>
        <w:tc>
          <w:tcPr>
            <w:tcW w:w="1617" w:type="dxa"/>
            <w:shd w:val="clear" w:color="auto" w:fill="auto"/>
            <w:noWrap/>
            <w:vAlign w:val="bottom"/>
            <w:hideMark/>
          </w:tcPr>
          <w:p w14:paraId="002FFFD5" w14:textId="4C09CFD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99.15</w:t>
            </w:r>
          </w:p>
        </w:tc>
        <w:tc>
          <w:tcPr>
            <w:tcW w:w="1516" w:type="dxa"/>
            <w:shd w:val="clear" w:color="auto" w:fill="auto"/>
            <w:noWrap/>
            <w:vAlign w:val="bottom"/>
            <w:hideMark/>
          </w:tcPr>
          <w:p w14:paraId="4C762E86" w14:textId="22401BE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99.07</w:t>
            </w:r>
          </w:p>
        </w:tc>
        <w:tc>
          <w:tcPr>
            <w:tcW w:w="1718" w:type="dxa"/>
            <w:shd w:val="clear" w:color="auto" w:fill="auto"/>
            <w:noWrap/>
            <w:vAlign w:val="bottom"/>
            <w:hideMark/>
          </w:tcPr>
          <w:p w14:paraId="6CE3A198" w14:textId="4ABC790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w:t>
            </w:r>
          </w:p>
        </w:tc>
      </w:tr>
      <w:tr w:rsidR="00D7598D" w:rsidRPr="00D7598D" w14:paraId="4A61E773" w14:textId="77777777" w:rsidTr="00162FFC">
        <w:trPr>
          <w:trHeight w:val="216"/>
          <w:jc w:val="center"/>
        </w:trPr>
        <w:tc>
          <w:tcPr>
            <w:tcW w:w="1315" w:type="dxa"/>
            <w:shd w:val="clear" w:color="auto" w:fill="auto"/>
            <w:noWrap/>
            <w:vAlign w:val="center"/>
            <w:hideMark/>
          </w:tcPr>
          <w:p w14:paraId="72AFAFCE"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400</w:t>
            </w:r>
          </w:p>
        </w:tc>
        <w:tc>
          <w:tcPr>
            <w:tcW w:w="1455" w:type="dxa"/>
            <w:shd w:val="clear" w:color="auto" w:fill="auto"/>
            <w:noWrap/>
            <w:vAlign w:val="bottom"/>
            <w:hideMark/>
          </w:tcPr>
          <w:p w14:paraId="58F86D3E" w14:textId="0218DF1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547</w:t>
            </w:r>
          </w:p>
        </w:tc>
        <w:tc>
          <w:tcPr>
            <w:tcW w:w="1617" w:type="dxa"/>
            <w:shd w:val="clear" w:color="auto" w:fill="auto"/>
            <w:noWrap/>
            <w:vAlign w:val="bottom"/>
            <w:hideMark/>
          </w:tcPr>
          <w:p w14:paraId="4D83C3A8" w14:textId="328B0BE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99.20</w:t>
            </w:r>
          </w:p>
        </w:tc>
        <w:tc>
          <w:tcPr>
            <w:tcW w:w="1516" w:type="dxa"/>
            <w:shd w:val="clear" w:color="auto" w:fill="auto"/>
            <w:noWrap/>
            <w:vAlign w:val="bottom"/>
            <w:hideMark/>
          </w:tcPr>
          <w:p w14:paraId="52F5DF98" w14:textId="31B938F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99.12</w:t>
            </w:r>
          </w:p>
        </w:tc>
        <w:tc>
          <w:tcPr>
            <w:tcW w:w="1718" w:type="dxa"/>
            <w:shd w:val="clear" w:color="auto" w:fill="auto"/>
            <w:noWrap/>
            <w:vAlign w:val="bottom"/>
            <w:hideMark/>
          </w:tcPr>
          <w:p w14:paraId="3D8FA2B6" w14:textId="511823B7"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w:t>
            </w:r>
          </w:p>
        </w:tc>
      </w:tr>
      <w:tr w:rsidR="00D7598D" w:rsidRPr="00D7598D" w14:paraId="500584E9" w14:textId="77777777" w:rsidTr="00162FFC">
        <w:trPr>
          <w:trHeight w:val="216"/>
          <w:jc w:val="center"/>
        </w:trPr>
        <w:tc>
          <w:tcPr>
            <w:tcW w:w="1315" w:type="dxa"/>
            <w:shd w:val="clear" w:color="auto" w:fill="auto"/>
            <w:noWrap/>
            <w:vAlign w:val="center"/>
            <w:hideMark/>
          </w:tcPr>
          <w:p w14:paraId="28F8FD9F"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450</w:t>
            </w:r>
          </w:p>
        </w:tc>
        <w:tc>
          <w:tcPr>
            <w:tcW w:w="1455" w:type="dxa"/>
            <w:shd w:val="clear" w:color="auto" w:fill="auto"/>
            <w:noWrap/>
            <w:vAlign w:val="bottom"/>
            <w:hideMark/>
          </w:tcPr>
          <w:p w14:paraId="7326843E" w14:textId="0F50544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587</w:t>
            </w:r>
          </w:p>
        </w:tc>
        <w:tc>
          <w:tcPr>
            <w:tcW w:w="1617" w:type="dxa"/>
            <w:shd w:val="clear" w:color="auto" w:fill="auto"/>
            <w:noWrap/>
            <w:vAlign w:val="bottom"/>
            <w:hideMark/>
          </w:tcPr>
          <w:p w14:paraId="27AC234E" w14:textId="0989678D"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99.23</w:t>
            </w:r>
          </w:p>
        </w:tc>
        <w:tc>
          <w:tcPr>
            <w:tcW w:w="1516" w:type="dxa"/>
            <w:shd w:val="clear" w:color="auto" w:fill="auto"/>
            <w:noWrap/>
            <w:vAlign w:val="bottom"/>
            <w:hideMark/>
          </w:tcPr>
          <w:p w14:paraId="11D326A7" w14:textId="43BF5D3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99.15</w:t>
            </w:r>
          </w:p>
        </w:tc>
        <w:tc>
          <w:tcPr>
            <w:tcW w:w="1718" w:type="dxa"/>
            <w:shd w:val="clear" w:color="auto" w:fill="auto"/>
            <w:noWrap/>
            <w:vAlign w:val="bottom"/>
            <w:hideMark/>
          </w:tcPr>
          <w:p w14:paraId="6C7E9ACC" w14:textId="7C519263"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w:t>
            </w:r>
          </w:p>
        </w:tc>
      </w:tr>
      <w:tr w:rsidR="00D7598D" w:rsidRPr="00D7598D" w14:paraId="0B594280" w14:textId="77777777" w:rsidTr="00162FFC">
        <w:trPr>
          <w:trHeight w:val="216"/>
          <w:jc w:val="center"/>
        </w:trPr>
        <w:tc>
          <w:tcPr>
            <w:tcW w:w="1315" w:type="dxa"/>
            <w:shd w:val="clear" w:color="auto" w:fill="auto"/>
            <w:noWrap/>
            <w:vAlign w:val="center"/>
            <w:hideMark/>
          </w:tcPr>
          <w:p w14:paraId="7EC8C1C5"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500</w:t>
            </w:r>
          </w:p>
        </w:tc>
        <w:tc>
          <w:tcPr>
            <w:tcW w:w="1455" w:type="dxa"/>
            <w:shd w:val="clear" w:color="auto" w:fill="auto"/>
            <w:noWrap/>
            <w:vAlign w:val="bottom"/>
            <w:hideMark/>
          </w:tcPr>
          <w:p w14:paraId="76BEAEAE" w14:textId="594DDD6B"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628</w:t>
            </w:r>
          </w:p>
        </w:tc>
        <w:tc>
          <w:tcPr>
            <w:tcW w:w="1617" w:type="dxa"/>
            <w:shd w:val="clear" w:color="auto" w:fill="auto"/>
            <w:noWrap/>
            <w:vAlign w:val="bottom"/>
            <w:hideMark/>
          </w:tcPr>
          <w:p w14:paraId="0C403CD4" w14:textId="3CCE07A9"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99.25</w:t>
            </w:r>
          </w:p>
        </w:tc>
        <w:tc>
          <w:tcPr>
            <w:tcW w:w="1516" w:type="dxa"/>
            <w:shd w:val="clear" w:color="auto" w:fill="auto"/>
            <w:noWrap/>
            <w:vAlign w:val="bottom"/>
            <w:hideMark/>
          </w:tcPr>
          <w:p w14:paraId="176A4EFC" w14:textId="313AEDE1"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99.17</w:t>
            </w:r>
          </w:p>
        </w:tc>
        <w:tc>
          <w:tcPr>
            <w:tcW w:w="1718" w:type="dxa"/>
            <w:shd w:val="clear" w:color="auto" w:fill="auto"/>
            <w:noWrap/>
            <w:vAlign w:val="bottom"/>
            <w:hideMark/>
          </w:tcPr>
          <w:p w14:paraId="6464D556" w14:textId="5F32A88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98.8</w:t>
            </w:r>
          </w:p>
        </w:tc>
      </w:tr>
      <w:tr w:rsidR="00D7598D" w:rsidRPr="00D7598D" w14:paraId="39922391" w14:textId="77777777" w:rsidTr="00162FFC">
        <w:trPr>
          <w:trHeight w:val="216"/>
          <w:jc w:val="center"/>
        </w:trPr>
        <w:tc>
          <w:tcPr>
            <w:tcW w:w="1315" w:type="dxa"/>
            <w:shd w:val="clear" w:color="auto" w:fill="auto"/>
            <w:noWrap/>
            <w:vAlign w:val="center"/>
            <w:hideMark/>
          </w:tcPr>
          <w:p w14:paraId="7A58DE72"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600</w:t>
            </w:r>
          </w:p>
        </w:tc>
        <w:tc>
          <w:tcPr>
            <w:tcW w:w="1455" w:type="dxa"/>
            <w:shd w:val="clear" w:color="auto" w:fill="auto"/>
            <w:noWrap/>
            <w:vAlign w:val="bottom"/>
            <w:hideMark/>
          </w:tcPr>
          <w:p w14:paraId="3E5AB33A" w14:textId="7DDEF55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738</w:t>
            </w:r>
          </w:p>
        </w:tc>
        <w:tc>
          <w:tcPr>
            <w:tcW w:w="1617" w:type="dxa"/>
            <w:shd w:val="clear" w:color="auto" w:fill="auto"/>
            <w:noWrap/>
            <w:vAlign w:val="bottom"/>
            <w:hideMark/>
          </w:tcPr>
          <w:p w14:paraId="389A7CA1" w14:textId="0352302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99.28</w:t>
            </w:r>
          </w:p>
        </w:tc>
        <w:tc>
          <w:tcPr>
            <w:tcW w:w="1516" w:type="dxa"/>
            <w:shd w:val="clear" w:color="auto" w:fill="auto"/>
            <w:noWrap/>
            <w:vAlign w:val="bottom"/>
            <w:hideMark/>
          </w:tcPr>
          <w:p w14:paraId="19AC0E0C" w14:textId="645A90A6"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99.21</w:t>
            </w:r>
          </w:p>
        </w:tc>
        <w:tc>
          <w:tcPr>
            <w:tcW w:w="1718" w:type="dxa"/>
            <w:shd w:val="clear" w:color="auto" w:fill="auto"/>
            <w:noWrap/>
            <w:vAlign w:val="bottom"/>
            <w:hideMark/>
          </w:tcPr>
          <w:p w14:paraId="78A3A8DD" w14:textId="294F2B4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98.9</w:t>
            </w:r>
          </w:p>
        </w:tc>
      </w:tr>
      <w:tr w:rsidR="00D7598D" w:rsidRPr="00D7598D" w14:paraId="6526146D" w14:textId="77777777" w:rsidTr="00162FFC">
        <w:trPr>
          <w:trHeight w:val="216"/>
          <w:jc w:val="center"/>
        </w:trPr>
        <w:tc>
          <w:tcPr>
            <w:tcW w:w="1315" w:type="dxa"/>
            <w:shd w:val="clear" w:color="auto" w:fill="auto"/>
            <w:noWrap/>
            <w:vAlign w:val="center"/>
            <w:hideMark/>
          </w:tcPr>
          <w:p w14:paraId="366B4020" w14:textId="77777777" w:rsidR="00D7598D" w:rsidRPr="00D7598D" w:rsidRDefault="00D7598D" w:rsidP="00D7598D">
            <w:pPr>
              <w:jc w:val="center"/>
              <w:rPr>
                <w:rFonts w:asciiTheme="minorHAnsi" w:hAnsiTheme="minorHAnsi" w:cstheme="minorHAnsi"/>
                <w:b/>
                <w:bCs/>
                <w:color w:val="000000"/>
                <w:sz w:val="18"/>
                <w:szCs w:val="18"/>
              </w:rPr>
            </w:pPr>
            <w:r w:rsidRPr="00D7598D">
              <w:rPr>
                <w:rFonts w:asciiTheme="minorHAnsi" w:hAnsiTheme="minorHAnsi" w:cstheme="minorHAnsi"/>
                <w:b/>
                <w:bCs/>
                <w:color w:val="000000"/>
                <w:sz w:val="18"/>
                <w:szCs w:val="18"/>
              </w:rPr>
              <w:t>750</w:t>
            </w:r>
          </w:p>
        </w:tc>
        <w:tc>
          <w:tcPr>
            <w:tcW w:w="1455" w:type="dxa"/>
            <w:shd w:val="clear" w:color="auto" w:fill="auto"/>
            <w:noWrap/>
            <w:vAlign w:val="bottom"/>
            <w:hideMark/>
          </w:tcPr>
          <w:p w14:paraId="4B87EC48" w14:textId="753D8214"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903</w:t>
            </w:r>
          </w:p>
        </w:tc>
        <w:tc>
          <w:tcPr>
            <w:tcW w:w="1617" w:type="dxa"/>
            <w:shd w:val="clear" w:color="auto" w:fill="auto"/>
            <w:noWrap/>
            <w:vAlign w:val="bottom"/>
            <w:hideMark/>
          </w:tcPr>
          <w:p w14:paraId="38806C22" w14:textId="4369A9C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99.32</w:t>
            </w:r>
          </w:p>
        </w:tc>
        <w:tc>
          <w:tcPr>
            <w:tcW w:w="1516" w:type="dxa"/>
            <w:shd w:val="clear" w:color="auto" w:fill="auto"/>
            <w:noWrap/>
            <w:vAlign w:val="bottom"/>
            <w:hideMark/>
          </w:tcPr>
          <w:p w14:paraId="31C1365C" w14:textId="640F132A"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99.27</w:t>
            </w:r>
          </w:p>
        </w:tc>
        <w:tc>
          <w:tcPr>
            <w:tcW w:w="1718" w:type="dxa"/>
            <w:shd w:val="clear" w:color="auto" w:fill="auto"/>
            <w:noWrap/>
            <w:vAlign w:val="bottom"/>
            <w:hideMark/>
          </w:tcPr>
          <w:p w14:paraId="5C4F3160" w14:textId="2B76122C" w:rsidR="00D7598D" w:rsidRPr="00D7598D" w:rsidRDefault="00D7598D" w:rsidP="00D7598D">
            <w:pPr>
              <w:jc w:val="center"/>
              <w:rPr>
                <w:rFonts w:asciiTheme="minorHAnsi" w:hAnsiTheme="minorHAnsi" w:cstheme="minorHAnsi"/>
                <w:color w:val="000000"/>
                <w:sz w:val="18"/>
                <w:szCs w:val="18"/>
              </w:rPr>
            </w:pPr>
            <w:r w:rsidRPr="00D7598D">
              <w:rPr>
                <w:rFonts w:asciiTheme="minorHAnsi" w:hAnsiTheme="minorHAnsi" w:cstheme="minorHAnsi"/>
                <w:color w:val="000000"/>
                <w:sz w:val="18"/>
                <w:szCs w:val="18"/>
              </w:rPr>
              <w:t>99.0</w:t>
            </w:r>
          </w:p>
        </w:tc>
      </w:tr>
    </w:tbl>
    <w:p w14:paraId="00EA90AA" w14:textId="77777777" w:rsidR="00CB7B50" w:rsidRPr="008D6F94" w:rsidRDefault="00CB7B50" w:rsidP="00CB7B50">
      <w:pPr>
        <w:pStyle w:val="ART"/>
      </w:pPr>
      <w:r w:rsidRPr="008D6F94">
        <w:t>TRANSFORMER OPTIONS</w:t>
      </w:r>
    </w:p>
    <w:p w14:paraId="41BC6EEC" w14:textId="77777777" w:rsidR="00CB7B50" w:rsidRDefault="00CB7B50" w:rsidP="00BF6411">
      <w:pPr>
        <w:pStyle w:val="CMT"/>
      </w:pPr>
      <w:r>
        <w:t xml:space="preserve">Select options </w:t>
      </w:r>
      <w:r w:rsidR="00E26855">
        <w:t xml:space="preserve">below </w:t>
      </w:r>
      <w:r>
        <w:t>to be included. Delete all options NOT included</w:t>
      </w:r>
      <w:r w:rsidR="00E26855">
        <w:t>.</w:t>
      </w:r>
    </w:p>
    <w:p w14:paraId="74F8312B" w14:textId="77777777" w:rsidR="00A92D12" w:rsidRPr="00BF6411" w:rsidRDefault="00A92D12" w:rsidP="00A92D12">
      <w:pPr>
        <w:pStyle w:val="PR1"/>
      </w:pPr>
      <w:r w:rsidRPr="00BF6411">
        <w:t xml:space="preserve">Integrated </w:t>
      </w:r>
      <w:r>
        <w:t>L</w:t>
      </w:r>
      <w:r w:rsidRPr="00BF6411">
        <w:t>o</w:t>
      </w:r>
      <w:r>
        <w:t>ad Power and Energy Logger</w:t>
      </w:r>
    </w:p>
    <w:p w14:paraId="70833754" w14:textId="77777777" w:rsidR="00A92D12" w:rsidRPr="00BF6411" w:rsidRDefault="00A92D12" w:rsidP="00A92D12">
      <w:pPr>
        <w:pStyle w:val="PR2"/>
        <w:spacing w:before="240"/>
      </w:pPr>
      <w:r>
        <w:t>F</w:t>
      </w:r>
      <w:r w:rsidRPr="00BF6411">
        <w:t xml:space="preserve">actory-installed </w:t>
      </w:r>
      <w:r>
        <w:t>m</w:t>
      </w:r>
      <w:r w:rsidRPr="00AD1400">
        <w:t xml:space="preserve">eter </w:t>
      </w:r>
      <w:r w:rsidRPr="00BF6411">
        <w:t>inside the transformer, connected to the transformer secondary, with fused voltage connections</w:t>
      </w:r>
      <w:r>
        <w:t>. R</w:t>
      </w:r>
      <w:r w:rsidRPr="00BF6411">
        <w:t xml:space="preserve">evenue class </w:t>
      </w:r>
      <w:r>
        <w:t xml:space="preserve">current transformer, </w:t>
      </w:r>
      <w:r w:rsidRPr="00BF6411">
        <w:t>0.5 or better</w:t>
      </w:r>
      <w:r>
        <w:t>.</w:t>
      </w:r>
    </w:p>
    <w:p w14:paraId="74EE8354" w14:textId="77777777" w:rsidR="00A92D12" w:rsidRPr="00BF6411" w:rsidRDefault="00A92D12" w:rsidP="00A92D12">
      <w:pPr>
        <w:pStyle w:val="PR2"/>
      </w:pPr>
      <w:r w:rsidRPr="00BF6411">
        <w:t xml:space="preserve">Access </w:t>
      </w:r>
      <w:r>
        <w:t xml:space="preserve">via USB port on front of transformer </w:t>
      </w:r>
      <w:r w:rsidRPr="00BF6411">
        <w:t xml:space="preserve">for meter setup, real time data viewing, event log, and downloading of logged data </w:t>
      </w:r>
      <w:r>
        <w:t xml:space="preserve">through </w:t>
      </w:r>
      <w:r w:rsidRPr="00BF6411">
        <w:t>an integrated USB access port on the enclosure of the transformer.</w:t>
      </w:r>
    </w:p>
    <w:p w14:paraId="7D312A6B" w14:textId="77777777" w:rsidR="00A92D12" w:rsidRPr="00BF6411" w:rsidRDefault="00A92D12" w:rsidP="00A92D12">
      <w:pPr>
        <w:pStyle w:val="PR2"/>
      </w:pPr>
      <w:r>
        <w:t>Measured p</w:t>
      </w:r>
      <w:r w:rsidRPr="00BF6411">
        <w:t>arameters: V, I, PF, Hz, kW, kVA, kVAR, kWh, Ad, KWd, kVAd, kVARd, temperature</w:t>
      </w:r>
      <w:r>
        <w:t>.</w:t>
      </w:r>
      <w:r w:rsidRPr="00BF6411">
        <w:t xml:space="preserve"> </w:t>
      </w:r>
      <w:r>
        <w:t>R</w:t>
      </w:r>
      <w:r w:rsidRPr="00BF6411">
        <w:t>eal-time data at user selected intervals</w:t>
      </w:r>
      <w:r>
        <w:t xml:space="preserve"> is logged by meter. Event log for user defined thresholds</w:t>
      </w:r>
      <w:r w:rsidRPr="00BF6411">
        <w:t xml:space="preserve"> when measured values </w:t>
      </w:r>
      <w:r>
        <w:t>are</w:t>
      </w:r>
      <w:r w:rsidRPr="00BF6411">
        <w:t xml:space="preserve"> exceeded.</w:t>
      </w:r>
    </w:p>
    <w:p w14:paraId="62354347" w14:textId="77777777" w:rsidR="00CB7B50" w:rsidRPr="00BF6411" w:rsidRDefault="00A92D12" w:rsidP="00A92D12">
      <w:pPr>
        <w:pStyle w:val="PR2"/>
      </w:pPr>
      <w:r>
        <w:t>L</w:t>
      </w:r>
      <w:r w:rsidRPr="00BF6411">
        <w:t xml:space="preserve">og any </w:t>
      </w:r>
      <w:r>
        <w:t>two</w:t>
      </w:r>
      <w:r w:rsidRPr="00BF6411">
        <w:t xml:space="preserve"> selected data points for</w:t>
      </w:r>
      <w:r>
        <w:t xml:space="preserve"> continuous rolling window</w:t>
      </w:r>
      <w:r w:rsidRPr="00BF6411">
        <w:t xml:space="preserve"> 10 years</w:t>
      </w:r>
      <w:r>
        <w:t xml:space="preserve">. Log additional </w:t>
      </w:r>
      <w:r w:rsidRPr="00BF6411">
        <w:t>data points for</w:t>
      </w:r>
      <w:r>
        <w:t xml:space="preserve"> proportionally</w:t>
      </w:r>
      <w:r w:rsidRPr="00BF6411">
        <w:t xml:space="preserve"> shorter periods.</w:t>
      </w:r>
    </w:p>
    <w:p w14:paraId="3062F71A" w14:textId="77777777" w:rsidR="00B83995" w:rsidRDefault="00B83995">
      <w:pPr>
        <w:pStyle w:val="ART"/>
      </w:pPr>
      <w:r>
        <w:t>IDENTIFICATION</w:t>
      </w:r>
    </w:p>
    <w:p w14:paraId="5FAE6108" w14:textId="77777777" w:rsidR="00B83995" w:rsidRDefault="00B83995">
      <w:pPr>
        <w:pStyle w:val="CMT"/>
      </w:pPr>
      <w:r>
        <w:t>Retain one of two "Nameplate" paragraphs in this article to specify transformer identification. Coordinate names of transformers with Drawings and schedules.</w:t>
      </w:r>
    </w:p>
    <w:p w14:paraId="3FCD5FC6" w14:textId="77777777" w:rsidR="00B83995" w:rsidRDefault="00B83995">
      <w:pPr>
        <w:pStyle w:val="PR1"/>
      </w:pPr>
      <w:r>
        <w:t>Nameplates: Self-adhesive label for each distribution transformer. Self-adhesive labels are specified in Section 260553 "Identification for Electrical Systems."</w:t>
      </w:r>
    </w:p>
    <w:p w14:paraId="44E01009" w14:textId="77777777" w:rsidR="00B83995" w:rsidRDefault="00B83995">
      <w:pPr>
        <w:pStyle w:val="ART"/>
      </w:pPr>
      <w:r>
        <w:t>SOURCE QUALITY CONTROL</w:t>
      </w:r>
    </w:p>
    <w:p w14:paraId="62D412B1" w14:textId="77777777" w:rsidR="00B83995" w:rsidRDefault="00CB00A6">
      <w:pPr>
        <w:pStyle w:val="PR1"/>
      </w:pPr>
      <w:r>
        <w:t>Follow standard industry practice to t</w:t>
      </w:r>
      <w:r w:rsidR="00B83995">
        <w:t xml:space="preserve">est and inspect transformers according to </w:t>
      </w:r>
      <w:r w:rsidR="00E6387C">
        <w:t xml:space="preserve">NEMA ST20-2014, </w:t>
      </w:r>
      <w:r w:rsidR="00B83995">
        <w:t>IEEE C57.12.01</w:t>
      </w:r>
      <w:r w:rsidR="00587D2F">
        <w:t>,</w:t>
      </w:r>
      <w:r w:rsidR="00B83995">
        <w:t xml:space="preserve"> IEEE C57.12.91</w:t>
      </w:r>
      <w:r w:rsidR="00587D2F">
        <w:t xml:space="preserve">, UL 1561, and </w:t>
      </w:r>
      <w:r w:rsidR="00E07369" w:rsidRPr="00514D14">
        <w:t xml:space="preserve">DOE Test Method for Measuring the Energy Consumption of Distribution Transformers under Appendix A to Subpart K of 10 CFR </w:t>
      </w:r>
      <w:r w:rsidR="00E07369">
        <w:t>P</w:t>
      </w:r>
      <w:r w:rsidR="00E07369" w:rsidRPr="00514D14">
        <w:t>art 431</w:t>
      </w:r>
      <w:r w:rsidR="00B83995">
        <w:t>.</w:t>
      </w:r>
    </w:p>
    <w:p w14:paraId="7CDDFFF1" w14:textId="77777777" w:rsidR="00E6387C" w:rsidRDefault="00E6387C">
      <w:pPr>
        <w:pStyle w:val="PR1"/>
      </w:pPr>
      <w:r>
        <w:t>Follow Nonlinear Load Test Program for representative transformers as defined in this specification.</w:t>
      </w:r>
    </w:p>
    <w:p w14:paraId="6BB0B31D" w14:textId="77777777" w:rsidR="00E6387C" w:rsidRDefault="00E6387C" w:rsidP="00E6387C">
      <w:pPr>
        <w:pStyle w:val="PR2"/>
        <w:spacing w:before="240"/>
      </w:pPr>
      <w:r>
        <w:t>Request at time of order list of units to be tested on this project as defined by project engineer.</w:t>
      </w:r>
    </w:p>
    <w:p w14:paraId="74D45565" w14:textId="77777777" w:rsidR="00E6387C" w:rsidRDefault="00E6387C" w:rsidP="00E6387C">
      <w:pPr>
        <w:pStyle w:val="PR1"/>
      </w:pPr>
      <w:r>
        <w:t>Factory Sound-Level Tests: Conduct sound-level tests as specified.</w:t>
      </w:r>
    </w:p>
    <w:p w14:paraId="10DCF942" w14:textId="77777777" w:rsidR="00E6387C" w:rsidRDefault="00E6387C" w:rsidP="00E6387C">
      <w:pPr>
        <w:pStyle w:val="PR2"/>
        <w:spacing w:before="240"/>
      </w:pPr>
      <w:r>
        <w:t>Request a report from the manufacturer at time of order, that noise compliance test results will be required on this project as defined by project engineer.</w:t>
      </w:r>
    </w:p>
    <w:p w14:paraId="08530C4E" w14:textId="77777777" w:rsidR="00587D2F" w:rsidRDefault="00587D2F" w:rsidP="00E9286C">
      <w:pPr>
        <w:pStyle w:val="ART"/>
      </w:pPr>
      <w:r>
        <w:t>FACTORY WITNESS TESTING</w:t>
      </w:r>
    </w:p>
    <w:p w14:paraId="750BD011" w14:textId="77777777" w:rsidR="00587D2F" w:rsidRDefault="00587D2F" w:rsidP="007B685D">
      <w:pPr>
        <w:pStyle w:val="CMT"/>
      </w:pPr>
      <w:r w:rsidRPr="00A94D8D">
        <w:t xml:space="preserve">At time of order, the customer may request that the </w:t>
      </w:r>
      <w:r w:rsidR="00E9286C">
        <w:t xml:space="preserve">Owner's </w:t>
      </w:r>
      <w:r w:rsidRPr="00A94D8D">
        <w:t>representative witness the performance testing of one or more of the transformers on the project at the manufacturer’s facility, along with a demonstration of integrated metering option</w:t>
      </w:r>
      <w:r w:rsidR="00E9286C">
        <w:t>,</w:t>
      </w:r>
      <w:r w:rsidRPr="00A94D8D">
        <w:t xml:space="preserve"> if specified.</w:t>
      </w:r>
      <w:r w:rsidR="0070401F">
        <w:t xml:space="preserve"> </w:t>
      </w:r>
      <w:r w:rsidR="00561C9B">
        <w:t xml:space="preserve">Retain this Article </w:t>
      </w:r>
      <w:r>
        <w:t>if factory tests will be witnessed by Owner's representative.</w:t>
      </w:r>
    </w:p>
    <w:p w14:paraId="613A242B" w14:textId="77777777" w:rsidR="00587D2F" w:rsidRDefault="00587D2F" w:rsidP="00BF6411">
      <w:pPr>
        <w:pStyle w:val="PR1"/>
      </w:pPr>
      <w:r>
        <w:t>Provide 14 days' advance notice of tests and opportunity for observation of tests by Owner's representative.</w:t>
      </w:r>
    </w:p>
    <w:p w14:paraId="0E8A798A" w14:textId="77777777" w:rsidR="00587D2F" w:rsidRDefault="00587D2F" w:rsidP="00587D2F">
      <w:pPr>
        <w:pStyle w:val="ART"/>
      </w:pPr>
      <w:r>
        <w:t>NON-LINEAR LOAD TEST PROGRAM</w:t>
      </w:r>
    </w:p>
    <w:p w14:paraId="71655688" w14:textId="77777777" w:rsidR="00587D2F" w:rsidRDefault="0010725D" w:rsidP="00587D2F">
      <w:pPr>
        <w:pStyle w:val="PR1"/>
      </w:pPr>
      <w:r>
        <w:t>Determine e</w:t>
      </w:r>
      <w:r w:rsidR="00587D2F" w:rsidRPr="00A94D8D">
        <w:t xml:space="preserve">fficiency </w:t>
      </w:r>
      <w:r w:rsidR="00FE484B">
        <w:t xml:space="preserve">by </w:t>
      </w:r>
      <w:r w:rsidR="00587D2F">
        <w:t xml:space="preserve">actual </w:t>
      </w:r>
      <w:r>
        <w:t>measurement</w:t>
      </w:r>
      <w:r w:rsidR="00587D2F" w:rsidRPr="00A94D8D">
        <w:t xml:space="preserve"> </w:t>
      </w:r>
      <w:r w:rsidR="00587D2F">
        <w:t>using a non</w:t>
      </w:r>
      <w:r w:rsidR="00FE484B">
        <w:t>-</w:t>
      </w:r>
      <w:r w:rsidR="00587D2F">
        <w:t xml:space="preserve">linear load bank. Calculations based on software modeling </w:t>
      </w:r>
      <w:r w:rsidR="007A519C">
        <w:t>are</w:t>
      </w:r>
      <w:r w:rsidR="00587D2F">
        <w:t xml:space="preserve"> not acceptable.</w:t>
      </w:r>
    </w:p>
    <w:p w14:paraId="57B59079" w14:textId="77777777" w:rsidR="00587D2F" w:rsidRPr="00A94D8D" w:rsidRDefault="0010725D" w:rsidP="00587D2F">
      <w:pPr>
        <w:pStyle w:val="PR1"/>
      </w:pPr>
      <w:r>
        <w:t>Perform n</w:t>
      </w:r>
      <w:r w:rsidR="00587D2F" w:rsidRPr="00A94D8D">
        <w:t>on</w:t>
      </w:r>
      <w:r>
        <w:t>-</w:t>
      </w:r>
      <w:r w:rsidR="00587D2F" w:rsidRPr="00A94D8D">
        <w:t xml:space="preserve">linear </w:t>
      </w:r>
      <w:r>
        <w:t>l</w:t>
      </w:r>
      <w:r w:rsidR="00587D2F" w:rsidRPr="00A94D8D">
        <w:t xml:space="preserve">oad </w:t>
      </w:r>
      <w:r>
        <w:t>t</w:t>
      </w:r>
      <w:r w:rsidR="00587D2F" w:rsidRPr="00A94D8D">
        <w:t xml:space="preserve">esting </w:t>
      </w:r>
      <w:r>
        <w:t>in</w:t>
      </w:r>
      <w:r w:rsidR="00587D2F" w:rsidRPr="00A94D8D">
        <w:t xml:space="preserve"> ISO 17025 Certified Efficiency Test Lab</w:t>
      </w:r>
      <w:r>
        <w:t xml:space="preserve"> </w:t>
      </w:r>
      <w:r w:rsidR="00587D2F" w:rsidRPr="00A94D8D">
        <w:t>follow</w:t>
      </w:r>
      <w:r>
        <w:t>ing</w:t>
      </w:r>
      <w:r w:rsidR="00587D2F" w:rsidRPr="00A94D8D">
        <w:t xml:space="preserve"> a defined protocol, independently audited within the</w:t>
      </w:r>
      <w:r w:rsidR="00587D2F">
        <w:t xml:space="preserve"> manufacturer’s certified</w:t>
      </w:r>
      <w:r w:rsidR="00587D2F" w:rsidRPr="00A94D8D">
        <w:t xml:space="preserve"> ISO system.</w:t>
      </w:r>
    </w:p>
    <w:p w14:paraId="6B744F8A" w14:textId="77777777" w:rsidR="00587D2F" w:rsidRDefault="0010725D" w:rsidP="00587D2F">
      <w:pPr>
        <w:pStyle w:val="PR1"/>
      </w:pPr>
      <w:r>
        <w:t>Determine efficiency in accordance with</w:t>
      </w:r>
      <w:r w:rsidR="00587D2F" w:rsidRPr="00A94D8D">
        <w:t xml:space="preserve"> IEEE C57.12.91-1995</w:t>
      </w:r>
      <w:r>
        <w:t>,</w:t>
      </w:r>
      <w:r w:rsidR="00587D2F" w:rsidRPr="00A94D8D">
        <w:t xml:space="preserve"> Standard Test</w:t>
      </w:r>
      <w:r w:rsidR="00587D2F">
        <w:t xml:space="preserve"> Code for Dry-Type Transformers. Proprietary or non-standard methodology is not acceptable.</w:t>
      </w:r>
    </w:p>
    <w:p w14:paraId="681C5C50" w14:textId="77777777" w:rsidR="00587D2F" w:rsidRDefault="0010725D" w:rsidP="00587D2F">
      <w:pPr>
        <w:pStyle w:val="PR1"/>
      </w:pPr>
      <w:r>
        <w:t>Use</w:t>
      </w:r>
      <w:r w:rsidR="00587D2F">
        <w:t xml:space="preserve"> </w:t>
      </w:r>
      <w:r>
        <w:t xml:space="preserve">a </w:t>
      </w:r>
      <w:r w:rsidR="00587D2F">
        <w:t>non</w:t>
      </w:r>
      <w:r>
        <w:t>-</w:t>
      </w:r>
      <w:r w:rsidR="00587D2F">
        <w:t>linear load bank consist</w:t>
      </w:r>
      <w:r>
        <w:t>ing</w:t>
      </w:r>
      <w:r w:rsidR="00587D2F">
        <w:t xml:space="preserve"> of phase-neutral loads, </w:t>
      </w:r>
      <w:r>
        <w:t xml:space="preserve">and a </w:t>
      </w:r>
      <w:r w:rsidR="00587D2F">
        <w:t>representative of a mix of electronic equipment.</w:t>
      </w:r>
    </w:p>
    <w:p w14:paraId="230E5A95" w14:textId="77777777" w:rsidR="00587D2F" w:rsidRDefault="0076747D" w:rsidP="00587D2F">
      <w:pPr>
        <w:pStyle w:val="PR1"/>
      </w:pPr>
      <w:r>
        <w:t>Use revenue class m</w:t>
      </w:r>
      <w:r w:rsidR="00587D2F">
        <w:t xml:space="preserve">eters and </w:t>
      </w:r>
      <w:r>
        <w:t>current transformers with</w:t>
      </w:r>
      <w:r w:rsidR="00587D2F">
        <w:t xml:space="preserve"> </w:t>
      </w:r>
      <w:r w:rsidR="00FE484B">
        <w:t>up-to-date</w:t>
      </w:r>
      <w:r w:rsidR="00587D2F">
        <w:t xml:space="preserve"> calibration certificates. </w:t>
      </w:r>
      <w:r>
        <w:t>O</w:t>
      </w:r>
      <w:r w:rsidR="00587D2F">
        <w:t>perate</w:t>
      </w:r>
      <w:r>
        <w:t xml:space="preserve"> current transformers</w:t>
      </w:r>
      <w:r w:rsidR="00587D2F">
        <w:t xml:space="preserve"> within approved accuracy loading range. </w:t>
      </w:r>
      <w:r w:rsidR="006210B1">
        <w:t>Obtain</w:t>
      </w:r>
      <w:r w:rsidR="00587D2F">
        <w:t> simultaneous primary and secondary energy and harmonic data</w:t>
      </w:r>
      <w:r>
        <w:t xml:space="preserve"> with dual meters</w:t>
      </w:r>
      <w:r w:rsidR="00587D2F">
        <w:t>.</w:t>
      </w:r>
      <w:r w:rsidR="0070401F">
        <w:t xml:space="preserve"> </w:t>
      </w:r>
      <w:r>
        <w:t xml:space="preserve">Provide meter and current transformer </w:t>
      </w:r>
      <w:r w:rsidR="00587D2F">
        <w:t>model, accuracy, serial number</w:t>
      </w:r>
      <w:r>
        <w:t>,</w:t>
      </w:r>
      <w:r w:rsidR="00587D2F">
        <w:t xml:space="preserve"> and calibration information.</w:t>
      </w:r>
    </w:p>
    <w:p w14:paraId="78B5C0B8" w14:textId="77777777" w:rsidR="00587D2F" w:rsidRDefault="00587D2F" w:rsidP="00587D2F">
      <w:pPr>
        <w:pStyle w:val="PR1"/>
      </w:pPr>
      <w:r>
        <w:t>Efficienc</w:t>
      </w:r>
      <w:r w:rsidR="006210B1">
        <w:t>y:</w:t>
      </w:r>
      <w:r>
        <w:t xml:space="preserve"> </w:t>
      </w:r>
      <w:r w:rsidR="006210B1">
        <w:t>Take m</w:t>
      </w:r>
      <w:r>
        <w:t>easurements at multiple load levels</w:t>
      </w:r>
      <w:r w:rsidR="006210B1">
        <w:t>. P</w:t>
      </w:r>
      <w:r>
        <w:t xml:space="preserve">lot to show compliance with specification and correlation to the designed efficiency curve. </w:t>
      </w:r>
    </w:p>
    <w:p w14:paraId="6FAF54B1" w14:textId="77777777" w:rsidR="00587D2F" w:rsidRDefault="006210B1" w:rsidP="00587D2F">
      <w:pPr>
        <w:pStyle w:val="PR1"/>
      </w:pPr>
      <w:r>
        <w:t>Include h</w:t>
      </w:r>
      <w:r w:rsidR="00587D2F">
        <w:t>armonic data</w:t>
      </w:r>
      <w:r>
        <w:t>,</w:t>
      </w:r>
      <w:r w:rsidR="00587D2F">
        <w:t xml:space="preserve"> current</w:t>
      </w:r>
      <w:r>
        <w:t>,</w:t>
      </w:r>
      <w:r w:rsidR="00587D2F">
        <w:t xml:space="preserve"> and </w:t>
      </w:r>
      <w:r>
        <w:t>v</w:t>
      </w:r>
      <w:r w:rsidR="00587D2F">
        <w:t xml:space="preserve">oltage </w:t>
      </w:r>
      <w:r>
        <w:t>total harmonic distortion</w:t>
      </w:r>
      <w:r w:rsidR="00587D2F">
        <w:t xml:space="preserve"> </w:t>
      </w:r>
      <w:r w:rsidR="00FE484B">
        <w:t xml:space="preserve">(THD) </w:t>
      </w:r>
      <w:r w:rsidR="00587D2F">
        <w:t>at different load levels.</w:t>
      </w:r>
    </w:p>
    <w:p w14:paraId="34510243" w14:textId="77777777" w:rsidR="00B83995" w:rsidRDefault="00B83995">
      <w:pPr>
        <w:pStyle w:val="PRT"/>
      </w:pPr>
      <w:r>
        <w:t>EXECUTION</w:t>
      </w:r>
    </w:p>
    <w:p w14:paraId="22D096D7" w14:textId="77777777" w:rsidR="002B4F6D" w:rsidRDefault="002B4F6D" w:rsidP="002B4F6D">
      <w:pPr>
        <w:pStyle w:val="ART"/>
      </w:pPr>
      <w:r>
        <w:t>RESPONSIBILITY</w:t>
      </w:r>
    </w:p>
    <w:p w14:paraId="3737690F" w14:textId="77777777" w:rsidR="002B4F6D" w:rsidRDefault="002B4F6D" w:rsidP="002B4F6D">
      <w:pPr>
        <w:pStyle w:val="PR1"/>
      </w:pPr>
      <w:r>
        <w:t>Install transformers, factory-supplied materials, accessories, and options, furnished by the transformer manufacturer.</w:t>
      </w:r>
    </w:p>
    <w:p w14:paraId="63C62BB4" w14:textId="77777777" w:rsidR="00B83995" w:rsidRDefault="00B83995">
      <w:pPr>
        <w:pStyle w:val="ART"/>
      </w:pPr>
      <w:r>
        <w:t>EXAMINATION</w:t>
      </w:r>
    </w:p>
    <w:p w14:paraId="44878EA1" w14:textId="77777777" w:rsidR="00B83995" w:rsidRDefault="00B83995">
      <w:pPr>
        <w:pStyle w:val="PR1"/>
      </w:pPr>
      <w:r>
        <w:t>Examine conditions for compliance with enclosure- and ambient-temperature requirements for each transformer.</w:t>
      </w:r>
    </w:p>
    <w:p w14:paraId="1F778218" w14:textId="77777777" w:rsidR="00B83995" w:rsidRDefault="00B83995">
      <w:pPr>
        <w:pStyle w:val="PR1"/>
      </w:pPr>
      <w:r>
        <w:t>Verify that field measurements are as needed to maintain working clearances required by NFPA 70 and manufacturer's written instructions.</w:t>
      </w:r>
    </w:p>
    <w:p w14:paraId="46C690C2" w14:textId="77777777" w:rsidR="00B83995" w:rsidRDefault="00B83995">
      <w:pPr>
        <w:pStyle w:val="PR1"/>
      </w:pPr>
      <w:r>
        <w:t>Examine walls, floors, roofs, and concrete bases for suitable mounting conditions where transformers will be installed.</w:t>
      </w:r>
    </w:p>
    <w:p w14:paraId="4AAC4B9A" w14:textId="77777777" w:rsidR="00B83995" w:rsidRDefault="00B83995">
      <w:pPr>
        <w:pStyle w:val="CMT"/>
      </w:pPr>
      <w:r>
        <w:t>Revise 5-ohm value in first paragraph below to suit Project.</w:t>
      </w:r>
    </w:p>
    <w:p w14:paraId="4EDD26B7" w14:textId="77777777" w:rsidR="00B83995" w:rsidRDefault="00B83995">
      <w:pPr>
        <w:pStyle w:val="PR1"/>
      </w:pPr>
      <w:r>
        <w:t>Verify that ground connections are in place and requirements in Section 260526 "Grounding and Bonding for Electrical Systems" have been met. Maximum ground resistance shall be 5 ohms at location of transformer.</w:t>
      </w:r>
    </w:p>
    <w:p w14:paraId="1523172B" w14:textId="77777777" w:rsidR="00B83995" w:rsidRDefault="00B83995">
      <w:pPr>
        <w:pStyle w:val="PR1"/>
      </w:pPr>
      <w:r>
        <w:t>Environment: Enclosures shall be rated for the environment in which they are located. Covers for NEMA 250, Type 4X enclosures shall not cause accessibility problems.</w:t>
      </w:r>
    </w:p>
    <w:p w14:paraId="7E3C9A8B" w14:textId="77777777" w:rsidR="00B83995" w:rsidRDefault="00B83995">
      <w:pPr>
        <w:pStyle w:val="PR1"/>
      </w:pPr>
      <w:r>
        <w:t>Proceed with installation only after unsatisfactory conditions have been corrected.</w:t>
      </w:r>
    </w:p>
    <w:p w14:paraId="7601C319" w14:textId="77777777" w:rsidR="00EC179D" w:rsidRDefault="00EC179D" w:rsidP="00EC179D">
      <w:pPr>
        <w:pStyle w:val="ART"/>
      </w:pPr>
      <w:r>
        <w:t>PRE-INSTALLATION PERFORMANCE VALIDATION</w:t>
      </w:r>
    </w:p>
    <w:p w14:paraId="3CA698FB" w14:textId="77777777" w:rsidR="00EC179D" w:rsidRDefault="00EC179D" w:rsidP="00EC179D">
      <w:pPr>
        <w:pStyle w:val="PR1"/>
      </w:pPr>
      <w:r>
        <w:t xml:space="preserve">Performance Validation Reports: For each transformer supplied, identified by serial number. </w:t>
      </w:r>
    </w:p>
    <w:p w14:paraId="5E47BB9C" w14:textId="77777777" w:rsidR="00EC179D" w:rsidRPr="00D31C70" w:rsidRDefault="00EC179D" w:rsidP="00EC179D">
      <w:pPr>
        <w:pStyle w:val="PR2"/>
        <w:spacing w:before="240"/>
      </w:pPr>
      <w:r>
        <w:t>Include documentation,</w:t>
      </w:r>
      <w:r w:rsidRPr="00D31C70">
        <w:t xml:space="preserve"> signed </w:t>
      </w:r>
      <w:r>
        <w:t xml:space="preserve">and sealed </w:t>
      </w:r>
      <w:r w:rsidRPr="00D31C70">
        <w:t xml:space="preserve">by </w:t>
      </w:r>
      <w:r>
        <w:t>manufacturer's</w:t>
      </w:r>
      <w:r w:rsidRPr="00D31C70">
        <w:t xml:space="preserve"> professional engineer (PE), </w:t>
      </w:r>
      <w:r>
        <w:t>identifying</w:t>
      </w:r>
      <w:r w:rsidRPr="00D31C70">
        <w:t xml:space="preserve"> each product </w:t>
      </w:r>
      <w:r>
        <w:t xml:space="preserve">supplied on project </w:t>
      </w:r>
      <w:r w:rsidRPr="00D31C70">
        <w:t>by model and serial number</w:t>
      </w:r>
      <w:r>
        <w:t>.</w:t>
      </w:r>
    </w:p>
    <w:p w14:paraId="00F53521" w14:textId="77777777" w:rsidR="00EC179D" w:rsidRPr="00D31C70" w:rsidRDefault="00EC179D" w:rsidP="00EC179D">
      <w:pPr>
        <w:pStyle w:val="PR2"/>
      </w:pPr>
      <w:r>
        <w:t>Include documentation confirming the t</w:t>
      </w:r>
      <w:r w:rsidRPr="00D31C70">
        <w:t xml:space="preserve">ransformers </w:t>
      </w:r>
      <w:r>
        <w:t>are</w:t>
      </w:r>
      <w:r w:rsidRPr="00D31C70">
        <w:t xml:space="preserve"> tested in an ISO 17025 </w:t>
      </w:r>
      <w:r>
        <w:t>c</w:t>
      </w:r>
      <w:r w:rsidRPr="00D31C70">
        <w:t xml:space="preserve">ertified </w:t>
      </w:r>
      <w:r>
        <w:t>t</w:t>
      </w:r>
      <w:r w:rsidRPr="00D31C70">
        <w:t xml:space="preserve">est </w:t>
      </w:r>
      <w:r>
        <w:t>l</w:t>
      </w:r>
      <w:r w:rsidRPr="00D31C70">
        <w:t>ab.</w:t>
      </w:r>
    </w:p>
    <w:p w14:paraId="5A03E437" w14:textId="77777777" w:rsidR="00EC179D" w:rsidRPr="00241868" w:rsidRDefault="00EC179D" w:rsidP="00EC179D">
      <w:pPr>
        <w:pStyle w:val="PR2"/>
      </w:pPr>
      <w:r>
        <w:t>Include documentation that t</w:t>
      </w:r>
      <w:r w:rsidRPr="00241868">
        <w:t xml:space="preserve">est </w:t>
      </w:r>
      <w:r>
        <w:t>r</w:t>
      </w:r>
      <w:r w:rsidRPr="00241868">
        <w:t xml:space="preserve">eport </w:t>
      </w:r>
      <w:r>
        <w:t xml:space="preserve">complies with </w:t>
      </w:r>
      <w:r w:rsidRPr="00241868">
        <w:t xml:space="preserve">DOE Test Method for Measuring the Energy Consumption of Distribution Transformers under Appendix A </w:t>
      </w:r>
      <w:r>
        <w:t>of</w:t>
      </w:r>
      <w:r w:rsidRPr="00241868">
        <w:t xml:space="preserve"> </w:t>
      </w:r>
      <w:r w:rsidRPr="00907230">
        <w:t>DOE 10</w:t>
      </w:r>
      <w:r>
        <w:t xml:space="preserve"> </w:t>
      </w:r>
      <w:r w:rsidRPr="00907230">
        <w:t>CFR Part 431, Subpart K</w:t>
      </w:r>
      <w:r w:rsidRPr="00241868">
        <w:t>, identifying no</w:t>
      </w:r>
      <w:r>
        <w:t>-</w:t>
      </w:r>
      <w:r w:rsidRPr="00241868">
        <w:t>load losses, and efficiency at 35</w:t>
      </w:r>
      <w:r>
        <w:t>-percent</w:t>
      </w:r>
      <w:r w:rsidRPr="00241868">
        <w:t xml:space="preserve"> loading. </w:t>
      </w:r>
    </w:p>
    <w:p w14:paraId="6256F8C8" w14:textId="77777777" w:rsidR="00EC179D" w:rsidRDefault="00EC179D" w:rsidP="00EC179D">
      <w:pPr>
        <w:pStyle w:val="PR2"/>
      </w:pPr>
      <w:r>
        <w:t>Include documentation for audible noise complying with</w:t>
      </w:r>
      <w:r w:rsidRPr="00CE5F77">
        <w:t xml:space="preserve"> NEMA ST</w:t>
      </w:r>
      <w:r>
        <w:t xml:space="preserve"> </w:t>
      </w:r>
      <w:r w:rsidRPr="00CE5F77">
        <w:t xml:space="preserve">20 </w:t>
      </w:r>
      <w:r w:rsidRPr="00241868">
        <w:t>Routine Test Report.</w:t>
      </w:r>
    </w:p>
    <w:p w14:paraId="3D92FE0D" w14:textId="77777777" w:rsidR="00EC179D" w:rsidRPr="00EC179D" w:rsidRDefault="00EC179D" w:rsidP="00EC179D">
      <w:pPr>
        <w:pStyle w:val="PR1"/>
      </w:pPr>
      <w:r>
        <w:t>Submit the report(s) to the project consulting electrical engineer to confirm compliance with project requirements.</w:t>
      </w:r>
    </w:p>
    <w:p w14:paraId="4B291A0E" w14:textId="77777777" w:rsidR="00B83995" w:rsidRDefault="00B83995">
      <w:pPr>
        <w:pStyle w:val="ART"/>
      </w:pPr>
      <w:r>
        <w:t>INSTALLATION</w:t>
      </w:r>
    </w:p>
    <w:p w14:paraId="02D9630E" w14:textId="77777777" w:rsidR="00B83995" w:rsidRDefault="00B83995">
      <w:pPr>
        <w:pStyle w:val="CMT"/>
      </w:pPr>
      <w:r>
        <w:t>Verify seismic-bracing requirements with authorities having jurisdiction. Wall-mounted transformers may be inappropriate in areas of seismic activity.</w:t>
      </w:r>
    </w:p>
    <w:p w14:paraId="68B9CD00" w14:textId="77777777" w:rsidR="00B83995" w:rsidRDefault="00B83995">
      <w:pPr>
        <w:pStyle w:val="PR1"/>
      </w:pPr>
      <w:r>
        <w:t>Install wall-mounted transformers level and plumb with wall brackets fabricated</w:t>
      </w:r>
      <w:r w:rsidR="00C653BB">
        <w:t xml:space="preserve"> by transformer manufacturer.</w:t>
      </w:r>
    </w:p>
    <w:p w14:paraId="3AFA6CB1" w14:textId="77777777" w:rsidR="00B83995" w:rsidRDefault="00B83995">
      <w:pPr>
        <w:pStyle w:val="PR2"/>
        <w:spacing w:before="240"/>
      </w:pPr>
      <w:r>
        <w:t>Coordinate installation of wall-mounted and structure-hanging supports with actual transformer provided.</w:t>
      </w:r>
    </w:p>
    <w:p w14:paraId="34289E2A" w14:textId="77777777" w:rsidR="00B83995" w:rsidRDefault="00B83995">
      <w:pPr>
        <w:pStyle w:val="CMT"/>
      </w:pPr>
      <w:r>
        <w:t>Retain subparagraph below for projects in areas of seismic activity.</w:t>
      </w:r>
    </w:p>
    <w:p w14:paraId="15487F43" w14:textId="77777777" w:rsidR="00B83995" w:rsidRDefault="00B83995">
      <w:pPr>
        <w:pStyle w:val="PR2"/>
      </w:pPr>
      <w:r>
        <w:t>Brace wall-mounted transformers as specified in Section 260548.16 "Seismic Controls for Electrical Systems."</w:t>
      </w:r>
    </w:p>
    <w:p w14:paraId="1946E431" w14:textId="77777777" w:rsidR="00B83995" w:rsidRDefault="00B83995">
      <w:pPr>
        <w:pStyle w:val="CMT"/>
      </w:pPr>
      <w:r>
        <w:t>If appropriate, retain first paragraph below for projects in areas of seismic activity.</w:t>
      </w:r>
    </w:p>
    <w:p w14:paraId="4FACDDC7" w14:textId="77777777" w:rsidR="00B83995" w:rsidRDefault="00B83995">
      <w:pPr>
        <w:pStyle w:val="PR1"/>
      </w:pPr>
      <w:r>
        <w:t>Install transformers level and plumb on a concrete base with vibration-dampening supports. Locate transformers away from corners and not parallel to adjacent wall surface.</w:t>
      </w:r>
    </w:p>
    <w:p w14:paraId="35C4FB0D" w14:textId="77777777" w:rsidR="00B83995" w:rsidRDefault="00B83995">
      <w:pPr>
        <w:pStyle w:val="PR1"/>
      </w:pPr>
      <w:r>
        <w:t>Construct concrete bases and anchor floor-mounted transformers according to manufacturer's written instructions and requirements in Section 260529 "Hangers and Supports for Electrical Systems."</w:t>
      </w:r>
    </w:p>
    <w:p w14:paraId="60E000CE" w14:textId="77777777" w:rsidR="00B83995" w:rsidRDefault="00B83995">
      <w:pPr>
        <w:pStyle w:val="PR2"/>
        <w:spacing w:before="240"/>
      </w:pPr>
      <w:r>
        <w:t>Coordinate size and location of concrete bases with actual transformer provided. Cast anchor-bolt inserts into bases. Concrete, reinforcement, and formwork requirements are specified with concrete.</w:t>
      </w:r>
    </w:p>
    <w:p w14:paraId="0C8BCBEF" w14:textId="77777777" w:rsidR="00B83995" w:rsidRDefault="00B83995">
      <w:pPr>
        <w:pStyle w:val="PR1"/>
      </w:pPr>
      <w:r>
        <w:t>Secure transformer to concrete base according to manufacturer's written instructions.</w:t>
      </w:r>
    </w:p>
    <w:p w14:paraId="6A1B5548" w14:textId="77777777" w:rsidR="00B83995" w:rsidRDefault="00B83995">
      <w:pPr>
        <w:pStyle w:val="PR1"/>
      </w:pPr>
      <w:r>
        <w:t>Remove shipping bolts, blocking, and wedges.</w:t>
      </w:r>
    </w:p>
    <w:p w14:paraId="35A3939B" w14:textId="77777777" w:rsidR="007B6962" w:rsidRDefault="007B6962" w:rsidP="007B6962">
      <w:pPr>
        <w:pStyle w:val="PR1"/>
      </w:pPr>
      <w:r>
        <w:t>Install transformer nameplates with specific transformer data.</w:t>
      </w:r>
      <w:r w:rsidR="0070401F">
        <w:t xml:space="preserve"> </w:t>
      </w:r>
      <w:r>
        <w:t>Nameplates and label products are specified in Section 260553 "Identification for Electrical Systems."</w:t>
      </w:r>
    </w:p>
    <w:p w14:paraId="5F628317" w14:textId="77777777" w:rsidR="00B83995" w:rsidRDefault="00B83995">
      <w:pPr>
        <w:pStyle w:val="ART"/>
      </w:pPr>
      <w:r>
        <w:t>CONNECTIONS</w:t>
      </w:r>
    </w:p>
    <w:p w14:paraId="614BE4C4" w14:textId="77777777" w:rsidR="00B83995" w:rsidRDefault="00B83995">
      <w:pPr>
        <w:pStyle w:val="PR1"/>
      </w:pPr>
      <w:r>
        <w:t>Ground equipment according to Section 260526 "Grounding and Bonding for Electrical Systems."</w:t>
      </w:r>
    </w:p>
    <w:p w14:paraId="3794241F" w14:textId="77777777" w:rsidR="00B83995" w:rsidRDefault="00B83995">
      <w:pPr>
        <w:pStyle w:val="PR1"/>
      </w:pPr>
      <w:r>
        <w:t>Connect wiring according to Section 260519 "Low-Voltage Electrical Power Conductors and Cables."</w:t>
      </w:r>
    </w:p>
    <w:p w14:paraId="493A88D6" w14:textId="77777777" w:rsidR="00B83995" w:rsidRDefault="00B83995">
      <w:pPr>
        <w:pStyle w:val="PR1"/>
      </w:pPr>
      <w:r>
        <w:t>Tighten electrical connectors and terminals according to manufacturer's published torque-tightening values. If manufacturer's torque values are not indicated, use those specified in UL 486A-486B.</w:t>
      </w:r>
    </w:p>
    <w:p w14:paraId="65A04FD5" w14:textId="77777777" w:rsidR="00B83995" w:rsidRDefault="00B83995">
      <w:pPr>
        <w:pStyle w:val="PR1"/>
      </w:pPr>
      <w:r>
        <w:t>Provide flexible connections at all conduit and conductor terminations and supports to eliminate sound and vibration transmission to the building structure.</w:t>
      </w:r>
    </w:p>
    <w:p w14:paraId="52239344" w14:textId="77777777" w:rsidR="00B83995" w:rsidRDefault="00B83995">
      <w:pPr>
        <w:pStyle w:val="ART"/>
      </w:pPr>
      <w:r>
        <w:t>FIELD QUALITY CONTROL</w:t>
      </w:r>
    </w:p>
    <w:p w14:paraId="39D57F54" w14:textId="77777777" w:rsidR="00B83995" w:rsidRDefault="00B83995">
      <w:pPr>
        <w:pStyle w:val="CMT"/>
      </w:pPr>
      <w:r>
        <w:t>Retain one of first four paragraphs below. Retain first "Testing Agency" Paragraph below if Owner will hire an independent testing agency.</w:t>
      </w:r>
    </w:p>
    <w:p w14:paraId="4E829B5F" w14:textId="77777777" w:rsidR="00B83995" w:rsidRDefault="00B83995">
      <w:pPr>
        <w:pStyle w:val="PR1"/>
      </w:pPr>
      <w:r>
        <w:t>Testing Agency: Owner will engage a qualified testing agency to perform tests and inspections.</w:t>
      </w:r>
    </w:p>
    <w:p w14:paraId="038F6DE6" w14:textId="77777777" w:rsidR="00B83995" w:rsidRDefault="00B83995">
      <w:pPr>
        <w:pStyle w:val="CMT"/>
      </w:pPr>
      <w:r>
        <w:t>Retain "Testing Agency" Paragraph below to require Contractor to hire an independent testing agency.</w:t>
      </w:r>
    </w:p>
    <w:p w14:paraId="3077B0A0" w14:textId="77777777" w:rsidR="00B83995" w:rsidRDefault="00B83995">
      <w:pPr>
        <w:pStyle w:val="CMT"/>
      </w:pPr>
      <w:r>
        <w:t>Retain "Manufacturer's Field Service" Paragraph below to require a factory-authorized service representative to perform tests and inspections.</w:t>
      </w:r>
    </w:p>
    <w:p w14:paraId="7ABFBA12" w14:textId="77777777" w:rsidR="00B83995" w:rsidRDefault="00B83995">
      <w:pPr>
        <w:pStyle w:val="PR1"/>
      </w:pPr>
      <w:r>
        <w:t>Manufacturer's Field Service: Engage a factory-authorized service representative to test and inspect components, assemblies, and equipment installations, including connections.</w:t>
      </w:r>
    </w:p>
    <w:p w14:paraId="28523D7A" w14:textId="77777777" w:rsidR="00B83995" w:rsidRDefault="00B83995">
      <w:pPr>
        <w:pStyle w:val="CMT"/>
      </w:pPr>
      <w:r>
        <w:t>Retain "Perform tests and inspections" Paragraph below to require Contractor to perform tests and inspections and retain option to require Contractor to arrange for the assistance of a factory-authorized service agent.</w:t>
      </w:r>
    </w:p>
    <w:p w14:paraId="760D2B63" w14:textId="77777777" w:rsidR="00B83995" w:rsidRDefault="00B83995">
      <w:pPr>
        <w:pStyle w:val="PR1"/>
      </w:pPr>
      <w:r>
        <w:t>Perform tests and inspections</w:t>
      </w:r>
      <w:r w:rsidR="00C653BB">
        <w:t>.</w:t>
      </w:r>
    </w:p>
    <w:p w14:paraId="72466C66" w14:textId="77777777" w:rsidR="00B83995" w:rsidRDefault="00B83995">
      <w:pPr>
        <w:pStyle w:val="CMT"/>
      </w:pPr>
      <w:r>
        <w:t>Tests referenced in first two paragraphs below are from NETA ATS and include inspection procedures to verify proper installation. They also include tests and measurements of insulation resistance and turns ratios. Cost of extensive testing may not be warranted for some projects. Revise paragraphs to suit Project.</w:t>
      </w:r>
    </w:p>
    <w:p w14:paraId="12B97394" w14:textId="77777777" w:rsidR="00B83995" w:rsidRDefault="00B83995">
      <w:pPr>
        <w:pStyle w:val="CMT"/>
      </w:pPr>
      <w:r>
        <w:t>Retain "Small (Up to 167-kVA Single-Phase or 500-kVA Three-Phase) Dry-Type Transformer Field Tests" or "Large (Larger Than 167-kVA Single Phase or 500-kVA Three Phase) Dry-Type Transformer Field Tests" Paragraph below, or both, to specify transformer testing.</w:t>
      </w:r>
    </w:p>
    <w:p w14:paraId="6F93A53E" w14:textId="77777777" w:rsidR="00B83995" w:rsidRDefault="00B83995">
      <w:pPr>
        <w:pStyle w:val="PR1"/>
      </w:pPr>
      <w:r>
        <w:t>Small (Up to 167-kVA Single-Phase or 500-kVA Three-Phase) Dry-Type Transformer Field Tests:</w:t>
      </w:r>
    </w:p>
    <w:p w14:paraId="0E37295F" w14:textId="77777777" w:rsidR="00B83995" w:rsidRDefault="00B83995">
      <w:pPr>
        <w:pStyle w:val="PR2"/>
        <w:spacing w:before="240"/>
      </w:pPr>
      <w:r>
        <w:t>Visual and Mechanical Inspection.</w:t>
      </w:r>
    </w:p>
    <w:p w14:paraId="753AE013" w14:textId="77777777" w:rsidR="00B83995" w:rsidRDefault="00B83995">
      <w:pPr>
        <w:pStyle w:val="PR3"/>
        <w:spacing w:before="240"/>
      </w:pPr>
      <w:r>
        <w:t>Inspect physical and mechanical condition.</w:t>
      </w:r>
    </w:p>
    <w:p w14:paraId="6EB32C70" w14:textId="77777777" w:rsidR="00B83995" w:rsidRDefault="00B83995">
      <w:pPr>
        <w:pStyle w:val="PR3"/>
      </w:pPr>
      <w:r>
        <w:t>Inspect anchorage, alignment, and grounding.</w:t>
      </w:r>
    </w:p>
    <w:p w14:paraId="6ABCC87C" w14:textId="77777777" w:rsidR="00B83995" w:rsidRDefault="00B83995">
      <w:pPr>
        <w:pStyle w:val="PR3"/>
      </w:pPr>
      <w:r>
        <w:t>Verify that resilient mounts are free and that any shipping brackets have been removed.</w:t>
      </w:r>
    </w:p>
    <w:p w14:paraId="67642A5D" w14:textId="77777777" w:rsidR="00B83995" w:rsidRDefault="00B83995">
      <w:pPr>
        <w:pStyle w:val="PR3"/>
      </w:pPr>
      <w:r>
        <w:t>Verify the unit is clean</w:t>
      </w:r>
      <w:r w:rsidR="00AE0D12">
        <w:t xml:space="preserve"> and free from foreign materials</w:t>
      </w:r>
      <w:r>
        <w:t>.</w:t>
      </w:r>
    </w:p>
    <w:p w14:paraId="08BA3284" w14:textId="77777777" w:rsidR="00B83995" w:rsidRDefault="00B83995">
      <w:pPr>
        <w:pStyle w:val="PR3"/>
      </w:pPr>
      <w:r>
        <w:t>Perform specific inspections and mechanical tests recommended by manufacturer</w:t>
      </w:r>
      <w:r w:rsidR="00AE0D12" w:rsidRPr="00AE0D12">
        <w:t xml:space="preserve"> </w:t>
      </w:r>
      <w:r w:rsidR="00AE0D12">
        <w:t>including ensuring all bolted connections are torqued to manufacturer's specifications</w:t>
      </w:r>
      <w:r>
        <w:t>.</w:t>
      </w:r>
    </w:p>
    <w:p w14:paraId="6A30A7AD" w14:textId="77777777" w:rsidR="00B83995" w:rsidRDefault="00B83995">
      <w:pPr>
        <w:pStyle w:val="PR3"/>
      </w:pPr>
      <w:r>
        <w:t>Verify that as-left tap connections are as specified.</w:t>
      </w:r>
    </w:p>
    <w:p w14:paraId="679D7AC0" w14:textId="77777777" w:rsidR="00B83995" w:rsidRDefault="00B83995">
      <w:pPr>
        <w:pStyle w:val="PR3"/>
      </w:pPr>
      <w:r>
        <w:t xml:space="preserve">Verify the presence of surge arresters </w:t>
      </w:r>
      <w:r w:rsidR="0018774D">
        <w:t xml:space="preserve">where specified </w:t>
      </w:r>
      <w:r>
        <w:t>and that their ratings are as specified.</w:t>
      </w:r>
    </w:p>
    <w:p w14:paraId="1F7B0EF7" w14:textId="77777777" w:rsidR="00B83995" w:rsidRDefault="00B83995">
      <w:pPr>
        <w:pStyle w:val="PR2"/>
        <w:spacing w:before="240"/>
      </w:pPr>
      <w:r>
        <w:t>Electrical Tests:</w:t>
      </w:r>
    </w:p>
    <w:p w14:paraId="4EF9CCD5" w14:textId="77777777" w:rsidR="00B83995" w:rsidRDefault="00B83995">
      <w:pPr>
        <w:pStyle w:val="PR3"/>
        <w:spacing w:before="240"/>
      </w:pPr>
      <w:r>
        <w:t>Measure resistance at each winding, tap, and bolted connection.</w:t>
      </w:r>
    </w:p>
    <w:p w14:paraId="6033DC92" w14:textId="77777777" w:rsidR="00B83995" w:rsidRDefault="00B83995">
      <w:pPr>
        <w:pStyle w:val="PR3"/>
      </w:pPr>
      <w:r>
        <w:t>Perform insulation-resistance tests winding-to-winding and each winding-to-ground. Apply voltage according to manufacturer's published data. In the absence of manufacturer's published data, comply with NETA ATS, Table 100.5. Calculate polarization index: the value of the index shall not be less than 1.0.</w:t>
      </w:r>
    </w:p>
    <w:p w14:paraId="40A1BB09" w14:textId="77777777" w:rsidR="00B83995" w:rsidRDefault="00B83995">
      <w:pPr>
        <w:pStyle w:val="PR3"/>
      </w:pPr>
      <w:r>
        <w:t>Perform turns-ratio tests at all tap positions. Test results shall not deviate by more than one-half percent from either the adjacent coils or the calculated ratio. If test fails, replace the transformer.</w:t>
      </w:r>
    </w:p>
    <w:p w14:paraId="179114A0" w14:textId="77777777" w:rsidR="00B83995" w:rsidRDefault="00B83995">
      <w:pPr>
        <w:pStyle w:val="PR3"/>
      </w:pPr>
      <w:r>
        <w:t>Verify correct secondary voltage, phase-to-phase and phase-to-neutral, after energization and prior to loading.</w:t>
      </w:r>
    </w:p>
    <w:p w14:paraId="33D0F520" w14:textId="77777777" w:rsidR="00B83995" w:rsidRDefault="00B83995">
      <w:pPr>
        <w:pStyle w:val="CMT"/>
      </w:pPr>
      <w:r>
        <w:t>Retain "Large (Larger Than 167-kVA Single-Phase or 500-kVA Three-Phase) Dry-Type Transformer Field Tests" Paragraph below for low-voltage transformers larger than 167-kVA single phase or 500-kVA three phase.</w:t>
      </w:r>
    </w:p>
    <w:p w14:paraId="72588C89" w14:textId="77777777" w:rsidR="00B83995" w:rsidRDefault="00B83995">
      <w:pPr>
        <w:pStyle w:val="PR1"/>
      </w:pPr>
      <w:r>
        <w:t>Large (Larger Than 167-kVA Single Phase or 500-kVA Three Phase) Dry-Type Transformer Field Tests:</w:t>
      </w:r>
    </w:p>
    <w:p w14:paraId="4A1461A6" w14:textId="77777777" w:rsidR="00B83995" w:rsidRDefault="00B83995">
      <w:pPr>
        <w:pStyle w:val="PR2"/>
        <w:spacing w:before="240"/>
      </w:pPr>
      <w:r>
        <w:t>Visual and Mechanical Inspection:</w:t>
      </w:r>
    </w:p>
    <w:p w14:paraId="0AF2FD24" w14:textId="77777777" w:rsidR="00B83995" w:rsidRDefault="00B83995">
      <w:pPr>
        <w:pStyle w:val="PR3"/>
        <w:spacing w:before="240"/>
      </w:pPr>
      <w:r>
        <w:t>Inspect physical and mechanical condition.</w:t>
      </w:r>
    </w:p>
    <w:p w14:paraId="26E60DC5" w14:textId="77777777" w:rsidR="00B83995" w:rsidRDefault="00B83995">
      <w:pPr>
        <w:pStyle w:val="PR3"/>
      </w:pPr>
      <w:r>
        <w:t>Inspect anchorage, alignment, and grounding.</w:t>
      </w:r>
    </w:p>
    <w:p w14:paraId="62AB012D" w14:textId="77777777" w:rsidR="00B83995" w:rsidRDefault="00B83995">
      <w:pPr>
        <w:pStyle w:val="PR3"/>
      </w:pPr>
      <w:r>
        <w:t>Verify that resilient mounts are free and that any shipping brackets have been removed.</w:t>
      </w:r>
    </w:p>
    <w:p w14:paraId="5559078B" w14:textId="77777777" w:rsidR="00AE0D12" w:rsidRDefault="00AE0D12" w:rsidP="00AE0D12">
      <w:pPr>
        <w:pStyle w:val="PR3"/>
      </w:pPr>
      <w:r>
        <w:t>Verify the unit is clean and free from foreign materials.</w:t>
      </w:r>
    </w:p>
    <w:p w14:paraId="5383446C" w14:textId="77777777" w:rsidR="00AE0D12" w:rsidRDefault="00AE0D12" w:rsidP="00AE0D12">
      <w:pPr>
        <w:pStyle w:val="PR3"/>
      </w:pPr>
      <w:r>
        <w:t>Perform specific inspections and mechanical tests recommended by manufacturer</w:t>
      </w:r>
      <w:r w:rsidRPr="00AE0D12">
        <w:t xml:space="preserve"> </w:t>
      </w:r>
      <w:r>
        <w:t>including ensuring all bolted connections are torqued to manufacturer's specifications.</w:t>
      </w:r>
    </w:p>
    <w:p w14:paraId="6DE4D6C5" w14:textId="77777777" w:rsidR="00B83995" w:rsidRDefault="00B83995">
      <w:pPr>
        <w:pStyle w:val="PR3"/>
      </w:pPr>
      <w:r>
        <w:t>Verify that as-left tap connections are as specified.</w:t>
      </w:r>
    </w:p>
    <w:p w14:paraId="7F104736" w14:textId="77777777" w:rsidR="00B83995" w:rsidRDefault="00B83995">
      <w:pPr>
        <w:pStyle w:val="PR3"/>
      </w:pPr>
      <w:r>
        <w:t>Verify the presence of surge arresters and that their ratings are as specified.</w:t>
      </w:r>
    </w:p>
    <w:p w14:paraId="2E88E85E" w14:textId="77777777" w:rsidR="00B83995" w:rsidRDefault="00B83995">
      <w:pPr>
        <w:pStyle w:val="PR2"/>
        <w:spacing w:before="240"/>
      </w:pPr>
      <w:r>
        <w:t>Electrical Tests:</w:t>
      </w:r>
    </w:p>
    <w:p w14:paraId="55471A77" w14:textId="77777777" w:rsidR="00B83995" w:rsidRDefault="00B83995">
      <w:pPr>
        <w:pStyle w:val="PR3"/>
        <w:spacing w:before="240"/>
      </w:pPr>
      <w:r>
        <w:t>Measure resistance at each winding, tap, and bolted connection.</w:t>
      </w:r>
    </w:p>
    <w:p w14:paraId="23CF298A" w14:textId="77777777" w:rsidR="00B83995" w:rsidRDefault="00B83995">
      <w:pPr>
        <w:pStyle w:val="PR3"/>
      </w:pPr>
      <w:r>
        <w:t>Perform insulation-resistance tests winding-to-winding and each winding-to-ground. Apply voltage according to manufacturer's published data. In the absence of manufacturer's published data, comply with NETA ATS, Table 100.5. Calculate polarization index: the value of the index shall not be less than 1.0.</w:t>
      </w:r>
    </w:p>
    <w:p w14:paraId="5D795298" w14:textId="77777777" w:rsidR="00B83995" w:rsidRDefault="00B83995">
      <w:pPr>
        <w:pStyle w:val="PR3"/>
      </w:pPr>
      <w:r>
        <w:t>Perform power-factor or dissipation-factor tests on all windings.</w:t>
      </w:r>
    </w:p>
    <w:p w14:paraId="12628BA8" w14:textId="77777777" w:rsidR="00B83995" w:rsidRDefault="00B83995">
      <w:pPr>
        <w:pStyle w:val="PR3"/>
      </w:pPr>
      <w:r>
        <w:t>Perform turns-ratio tests at all tap positions. Test results shall not deviate by more than one-half percent from either the adjacent coils or the calculated ratio. If test fails, replace the transformer.</w:t>
      </w:r>
    </w:p>
    <w:p w14:paraId="699457DD" w14:textId="77777777" w:rsidR="00B83995" w:rsidRDefault="00B83995">
      <w:pPr>
        <w:pStyle w:val="PR3"/>
      </w:pPr>
      <w:r>
        <w:t>Perform an excitation-current test on each phase.</w:t>
      </w:r>
    </w:p>
    <w:p w14:paraId="7AFB9D16" w14:textId="77777777" w:rsidR="00B83995" w:rsidRDefault="00B83995">
      <w:pPr>
        <w:pStyle w:val="PR3"/>
      </w:pPr>
      <w:r>
        <w:t>Perform an applied voltage test on all high- and low-voltage windings to ground. See IEEE C57.12.91, Sections 10.2 and 10.9.</w:t>
      </w:r>
    </w:p>
    <w:p w14:paraId="21C65319" w14:textId="77777777" w:rsidR="00B83995" w:rsidRDefault="00B83995">
      <w:pPr>
        <w:pStyle w:val="PR3"/>
      </w:pPr>
      <w:r>
        <w:t>Verify correct secondary voltage, phase-to-phase and phase-to-neutral, after energization and prior to loading.</w:t>
      </w:r>
    </w:p>
    <w:p w14:paraId="506EB488" w14:textId="77777777" w:rsidR="00AE0D12" w:rsidRDefault="00AE0D12" w:rsidP="00AE0D12">
      <w:pPr>
        <w:pStyle w:val="PR1"/>
      </w:pPr>
      <w:r w:rsidRPr="00580A99">
        <w:t>Where integrated meter</w:t>
      </w:r>
      <w:r>
        <w:t>ing</w:t>
      </w:r>
      <w:r w:rsidRPr="00580A99">
        <w:t xml:space="preserve"> has been specified to be connected to an external network, provide</w:t>
      </w:r>
      <w:r>
        <w:t xml:space="preserve"> the required connection and commissioning to Owner’s system. </w:t>
      </w:r>
    </w:p>
    <w:p w14:paraId="4210A610" w14:textId="77777777" w:rsidR="00B83995" w:rsidRDefault="00B83995">
      <w:pPr>
        <w:pStyle w:val="PR1"/>
      </w:pPr>
      <w:r>
        <w:t>Remove and replace units that do not pass tests or inspections and retest as specified above.</w:t>
      </w:r>
    </w:p>
    <w:p w14:paraId="13BF99CB" w14:textId="77777777" w:rsidR="00B83995" w:rsidRDefault="00B83995">
      <w:pPr>
        <w:pStyle w:val="PR1"/>
      </w:pPr>
      <w:r>
        <w:t>Infrared Scanning: Two months after Substantial Completion, perform an infrared scan of transformer connections.</w:t>
      </w:r>
    </w:p>
    <w:p w14:paraId="387BBC64" w14:textId="77777777" w:rsidR="00B83995" w:rsidRDefault="00B83995">
      <w:pPr>
        <w:pStyle w:val="PR2"/>
        <w:spacing w:before="240"/>
      </w:pPr>
      <w:r>
        <w:t>Use an infrared-scanning device designed to measure temperature or detect significant deviations from normal values. Provide documentation of device calibration.</w:t>
      </w:r>
    </w:p>
    <w:p w14:paraId="7DF71247" w14:textId="77777777" w:rsidR="00B83995" w:rsidRDefault="00B83995">
      <w:pPr>
        <w:pStyle w:val="PR2"/>
      </w:pPr>
      <w:r>
        <w:t>Perform two follow-up infrared scans of transformers, one at four months and the other at 11 months after Substantial Completion.</w:t>
      </w:r>
    </w:p>
    <w:p w14:paraId="0A8538B7" w14:textId="77777777" w:rsidR="00B83995" w:rsidRDefault="00B83995">
      <w:pPr>
        <w:pStyle w:val="PR2"/>
      </w:pPr>
      <w:r>
        <w:t>Prepare a certified report identifying transformer checked and describing results of scanning. Include notation of deficiencies detected, remedial action taken, and scanning observations after remedial action.</w:t>
      </w:r>
    </w:p>
    <w:p w14:paraId="33DD6EF7" w14:textId="77777777" w:rsidR="00B83995" w:rsidRDefault="00B83995">
      <w:pPr>
        <w:pStyle w:val="PR1"/>
      </w:pPr>
      <w:r>
        <w:t>Test Labeling: On completion of satisfactory testing of each unit, attach a dated and signed "Satisfactory Test" label to tested component.</w:t>
      </w:r>
    </w:p>
    <w:p w14:paraId="50F6D332" w14:textId="77777777" w:rsidR="00B83995" w:rsidRDefault="00B83995">
      <w:pPr>
        <w:pStyle w:val="ART"/>
      </w:pPr>
      <w:r>
        <w:t>ADJUSTING</w:t>
      </w:r>
    </w:p>
    <w:p w14:paraId="2810FA5C" w14:textId="77777777" w:rsidR="00B83995" w:rsidRDefault="00B83995">
      <w:pPr>
        <w:pStyle w:val="PR1"/>
      </w:pPr>
      <w:r>
        <w:t>Record transformer secondary voltage at each unit for at least 48 hours of typical occupancy period. Adjust transformer taps to provide optimum voltage conditions at secondary terminals. Optimum is defined as not exceeding nameplate voltage plus 5 percent and not being lower than nameplate voltage minus 3 percent at maximum load conditions. Submit recording and tap settings as test results.</w:t>
      </w:r>
    </w:p>
    <w:p w14:paraId="2E61630E" w14:textId="77777777" w:rsidR="00B83995" w:rsidRDefault="00B83995">
      <w:pPr>
        <w:pStyle w:val="PR1"/>
      </w:pPr>
      <w:r>
        <w:t>Output Settings Report: Prepare a written report recording output voltages and tap settings.</w:t>
      </w:r>
    </w:p>
    <w:p w14:paraId="6921DC70" w14:textId="77777777" w:rsidR="00B83995" w:rsidRDefault="00B83995">
      <w:pPr>
        <w:pStyle w:val="ART"/>
      </w:pPr>
      <w:r>
        <w:t>CLEANING</w:t>
      </w:r>
    </w:p>
    <w:p w14:paraId="5312920C" w14:textId="77777777" w:rsidR="00B83995" w:rsidRDefault="00B83995">
      <w:pPr>
        <w:pStyle w:val="PR1"/>
      </w:pPr>
      <w:r>
        <w:t>Vacuum dirt and debris; do not use compressed air to assist in cleaning.</w:t>
      </w:r>
    </w:p>
    <w:p w14:paraId="0A79BCA4" w14:textId="77777777" w:rsidR="001551AE" w:rsidRDefault="001551AE" w:rsidP="00BF6411">
      <w:pPr>
        <w:pStyle w:val="ART"/>
      </w:pPr>
      <w:r>
        <w:t>ATTACHMENT 1–LOW VOLTAGE TRANSFORMER SPECIFICATION PERFORMANCE COMPLIANCE FORM</w:t>
      </w:r>
    </w:p>
    <w:p w14:paraId="7B4690BA" w14:textId="77777777" w:rsidR="001551AE" w:rsidRDefault="002F29DC" w:rsidP="00BF6411">
      <w:pPr>
        <w:pStyle w:val="PR1"/>
      </w:pPr>
      <w:r>
        <w:t>Attachment 1 is r</w:t>
      </w:r>
      <w:r w:rsidR="001551AE">
        <w:t>equired for all requests for approval.</w:t>
      </w:r>
    </w:p>
    <w:p w14:paraId="5D2B35C4" w14:textId="77777777" w:rsidR="00302BDC" w:rsidRDefault="00302BDC" w:rsidP="006B5B06">
      <w:pPr>
        <w:sectPr w:rsidR="00302BDC" w:rsidSect="00870625">
          <w:headerReference w:type="default" r:id="rId7"/>
          <w:footerReference w:type="default" r:id="rId8"/>
          <w:footnotePr>
            <w:numRestart w:val="eachSect"/>
          </w:footnotePr>
          <w:endnotePr>
            <w:numFmt w:val="decimal"/>
          </w:endnotePr>
          <w:pgSz w:w="12240" w:h="15840" w:code="1"/>
          <w:pgMar w:top="1440" w:right="1440" w:bottom="1440" w:left="1440" w:header="720" w:footer="720" w:gutter="0"/>
          <w:cols w:space="720"/>
        </w:sectPr>
      </w:pPr>
    </w:p>
    <w:p w14:paraId="1E25ED72" w14:textId="77777777" w:rsidR="000368E0" w:rsidRDefault="000368E0" w:rsidP="004B369F">
      <w:pPr>
        <w:pStyle w:val="EOS"/>
        <w:spacing w:before="0"/>
      </w:pPr>
    </w:p>
    <w:p w14:paraId="6039F072" w14:textId="77777777" w:rsidR="000368E0" w:rsidRDefault="000368E0" w:rsidP="004B369F">
      <w:pPr>
        <w:pStyle w:val="EOS"/>
        <w:spacing w:before="0"/>
      </w:pPr>
    </w:p>
    <w:p w14:paraId="58C6FEA8" w14:textId="29CA313D" w:rsidR="004B369F" w:rsidRDefault="004B369F" w:rsidP="004B369F">
      <w:pPr>
        <w:pStyle w:val="EOS"/>
        <w:spacing w:before="0"/>
      </w:pPr>
      <w:r>
        <w:t>ATTACHMENT 1</w:t>
      </w:r>
      <w:r w:rsidR="0054691F">
        <w:t>: Low Voltage Transformer Performance Compliance Form</w:t>
      </w:r>
    </w:p>
    <w:tbl>
      <w:tblPr>
        <w:tblW w:w="108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2446"/>
        <w:gridCol w:w="1295"/>
        <w:gridCol w:w="21"/>
        <w:gridCol w:w="1419"/>
        <w:gridCol w:w="831"/>
        <w:gridCol w:w="33"/>
        <w:gridCol w:w="1587"/>
        <w:gridCol w:w="903"/>
        <w:gridCol w:w="33"/>
        <w:gridCol w:w="1656"/>
        <w:gridCol w:w="651"/>
      </w:tblGrid>
      <w:tr w:rsidR="004B369F" w:rsidRPr="000368E0" w14:paraId="3EFE9DA8" w14:textId="77777777" w:rsidTr="003821CC">
        <w:trPr>
          <w:trHeight w:val="216"/>
          <w:jc w:val="center"/>
        </w:trPr>
        <w:tc>
          <w:tcPr>
            <w:tcW w:w="10875" w:type="dxa"/>
            <w:gridSpan w:val="11"/>
            <w:shd w:val="clear" w:color="auto" w:fill="auto"/>
            <w:vAlign w:val="center"/>
          </w:tcPr>
          <w:p w14:paraId="65245C87" w14:textId="77777777" w:rsidR="004B369F" w:rsidRPr="000368E0" w:rsidRDefault="004B369F" w:rsidP="004B369F">
            <w:pPr>
              <w:tabs>
                <w:tab w:val="left" w:pos="90"/>
                <w:tab w:val="right" w:pos="10800"/>
              </w:tabs>
              <w:rPr>
                <w:rFonts w:ascii="Arial" w:eastAsia="Calibri" w:hAnsi="Arial" w:cs="Arial"/>
                <w:sz w:val="16"/>
                <w:szCs w:val="16"/>
              </w:rPr>
            </w:pPr>
            <w:bookmarkStart w:id="5" w:name="_GoBack"/>
            <w:bookmarkEnd w:id="5"/>
            <w:r w:rsidRPr="000368E0">
              <w:rPr>
                <w:rFonts w:ascii="Arial" w:eastAsia="Calibri" w:hAnsi="Arial" w:cs="Arial"/>
                <w:b/>
                <w:sz w:val="16"/>
                <w:szCs w:val="16"/>
              </w:rPr>
              <w:t>General Requirements for All Transformers</w:t>
            </w:r>
          </w:p>
        </w:tc>
      </w:tr>
      <w:tr w:rsidR="004B369F" w:rsidRPr="000368E0" w14:paraId="5BD22995" w14:textId="77777777" w:rsidTr="000368E0">
        <w:trPr>
          <w:trHeight w:val="288"/>
          <w:jc w:val="center"/>
        </w:trPr>
        <w:tc>
          <w:tcPr>
            <w:tcW w:w="2446" w:type="dxa"/>
            <w:shd w:val="clear" w:color="auto" w:fill="auto"/>
            <w:vAlign w:val="center"/>
          </w:tcPr>
          <w:p w14:paraId="48F2FE1D"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PERFORMANCE SPECIFICATION</w:t>
            </w:r>
          </w:p>
        </w:tc>
        <w:tc>
          <w:tcPr>
            <w:tcW w:w="1295" w:type="dxa"/>
            <w:shd w:val="clear" w:color="auto" w:fill="auto"/>
            <w:vAlign w:val="center"/>
          </w:tcPr>
          <w:p w14:paraId="2D0B6E56"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SPECIFICATION SECTION REFERENCE</w:t>
            </w:r>
          </w:p>
        </w:tc>
        <w:tc>
          <w:tcPr>
            <w:tcW w:w="2304" w:type="dxa"/>
            <w:gridSpan w:val="4"/>
            <w:shd w:val="clear" w:color="auto" w:fill="auto"/>
            <w:vAlign w:val="center"/>
          </w:tcPr>
          <w:p w14:paraId="2A949DE1"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SPECIFICATION REQUIREMENT</w:t>
            </w:r>
          </w:p>
        </w:tc>
        <w:tc>
          <w:tcPr>
            <w:tcW w:w="1587" w:type="dxa"/>
            <w:shd w:val="clear" w:color="auto" w:fill="auto"/>
            <w:vAlign w:val="center"/>
          </w:tcPr>
          <w:p w14:paraId="227982E7"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PROPOSED</w:t>
            </w:r>
          </w:p>
        </w:tc>
        <w:tc>
          <w:tcPr>
            <w:tcW w:w="936" w:type="dxa"/>
            <w:gridSpan w:val="2"/>
            <w:shd w:val="clear" w:color="auto" w:fill="auto"/>
            <w:vAlign w:val="center"/>
          </w:tcPr>
          <w:p w14:paraId="2A9F9A4E"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COMPLY?</w:t>
            </w:r>
          </w:p>
          <w:p w14:paraId="47EF79A1" w14:textId="77777777" w:rsidR="004B369F" w:rsidRPr="000368E0" w:rsidRDefault="004B369F" w:rsidP="004B369F">
            <w:pPr>
              <w:tabs>
                <w:tab w:val="left" w:pos="90"/>
                <w:tab w:val="right" w:pos="10800"/>
              </w:tabs>
              <w:jc w:val="center"/>
              <w:rPr>
                <w:rFonts w:ascii="Arial" w:eastAsia="Calibri" w:hAnsi="Arial" w:cs="Arial"/>
                <w:b/>
                <w:sz w:val="16"/>
                <w:szCs w:val="16"/>
              </w:rPr>
            </w:pPr>
          </w:p>
          <w:p w14:paraId="4919E06B"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YES / NO</w:t>
            </w:r>
          </w:p>
        </w:tc>
        <w:tc>
          <w:tcPr>
            <w:tcW w:w="2307" w:type="dxa"/>
            <w:gridSpan w:val="2"/>
            <w:shd w:val="clear" w:color="auto" w:fill="auto"/>
            <w:vAlign w:val="center"/>
          </w:tcPr>
          <w:p w14:paraId="00C334ED"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CONFIRMING DOCUMENTATION REQUIRED</w:t>
            </w:r>
          </w:p>
        </w:tc>
      </w:tr>
      <w:tr w:rsidR="004B369F" w:rsidRPr="000368E0" w14:paraId="3D97E3AA" w14:textId="77777777" w:rsidTr="00F51482">
        <w:trPr>
          <w:trHeight w:val="20"/>
          <w:jc w:val="center"/>
        </w:trPr>
        <w:tc>
          <w:tcPr>
            <w:tcW w:w="2446" w:type="dxa"/>
            <w:shd w:val="clear" w:color="auto" w:fill="auto"/>
            <w:vAlign w:val="center"/>
          </w:tcPr>
          <w:p w14:paraId="28922FE5"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ISO Registrations</w:t>
            </w:r>
          </w:p>
        </w:tc>
        <w:tc>
          <w:tcPr>
            <w:tcW w:w="1295" w:type="dxa"/>
            <w:shd w:val="clear" w:color="auto" w:fill="auto"/>
            <w:vAlign w:val="center"/>
          </w:tcPr>
          <w:p w14:paraId="0B441F50"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1.3 B. 14.</w:t>
            </w:r>
          </w:p>
          <w:p w14:paraId="4F71FF9A"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1.3 B. 13.</w:t>
            </w:r>
          </w:p>
          <w:p w14:paraId="636791FB"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1.3 B. 15.</w:t>
            </w:r>
          </w:p>
        </w:tc>
        <w:tc>
          <w:tcPr>
            <w:tcW w:w="2304" w:type="dxa"/>
            <w:gridSpan w:val="4"/>
            <w:shd w:val="clear" w:color="auto" w:fill="auto"/>
            <w:vAlign w:val="center"/>
          </w:tcPr>
          <w:p w14:paraId="17583EA0"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ISO 9001</w:t>
            </w:r>
          </w:p>
          <w:p w14:paraId="2F673DF1"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ISO 14001</w:t>
            </w:r>
          </w:p>
          <w:p w14:paraId="26C01AC6"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ISO 17025</w:t>
            </w:r>
          </w:p>
        </w:tc>
        <w:tc>
          <w:tcPr>
            <w:tcW w:w="1587" w:type="dxa"/>
            <w:shd w:val="clear" w:color="auto" w:fill="auto"/>
            <w:vAlign w:val="center"/>
          </w:tcPr>
          <w:p w14:paraId="32CFD7B3"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6A92C996"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1C4C7E59"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Copies of Respective Current Registrations in the Name of the Manufacturer</w:t>
            </w:r>
          </w:p>
        </w:tc>
      </w:tr>
      <w:tr w:rsidR="004B369F" w:rsidRPr="000368E0" w14:paraId="49FBFE08" w14:textId="77777777" w:rsidTr="000368E0">
        <w:trPr>
          <w:trHeight w:val="288"/>
          <w:jc w:val="center"/>
        </w:trPr>
        <w:tc>
          <w:tcPr>
            <w:tcW w:w="2446" w:type="dxa"/>
            <w:shd w:val="clear" w:color="auto" w:fill="auto"/>
            <w:vAlign w:val="center"/>
          </w:tcPr>
          <w:p w14:paraId="0705C79A"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Warranty</w:t>
            </w:r>
          </w:p>
        </w:tc>
        <w:tc>
          <w:tcPr>
            <w:tcW w:w="1295" w:type="dxa"/>
            <w:shd w:val="clear" w:color="auto" w:fill="auto"/>
            <w:vAlign w:val="center"/>
          </w:tcPr>
          <w:p w14:paraId="03C7266E"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1.8 A.</w:t>
            </w:r>
          </w:p>
        </w:tc>
        <w:tc>
          <w:tcPr>
            <w:tcW w:w="2304" w:type="dxa"/>
            <w:gridSpan w:val="4"/>
            <w:shd w:val="clear" w:color="auto" w:fill="auto"/>
            <w:vAlign w:val="center"/>
          </w:tcPr>
          <w:p w14:paraId="0A1A0861"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32 Years</w:t>
            </w:r>
          </w:p>
        </w:tc>
        <w:tc>
          <w:tcPr>
            <w:tcW w:w="1587" w:type="dxa"/>
            <w:shd w:val="clear" w:color="auto" w:fill="auto"/>
            <w:vAlign w:val="center"/>
          </w:tcPr>
          <w:p w14:paraId="23C0307B"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1F109DDA"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5B846C64"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 xml:space="preserve">Published Warranty </w:t>
            </w:r>
          </w:p>
          <w:p w14:paraId="023F1B03"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Certificate</w:t>
            </w:r>
          </w:p>
        </w:tc>
      </w:tr>
      <w:tr w:rsidR="004B369F" w:rsidRPr="000368E0" w14:paraId="2270A1E4" w14:textId="77777777" w:rsidTr="000368E0">
        <w:trPr>
          <w:trHeight w:val="288"/>
          <w:jc w:val="center"/>
        </w:trPr>
        <w:tc>
          <w:tcPr>
            <w:tcW w:w="2446" w:type="dxa"/>
            <w:shd w:val="clear" w:color="auto" w:fill="auto"/>
            <w:vAlign w:val="center"/>
          </w:tcPr>
          <w:p w14:paraId="634D5EBC"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Audible Noise</w:t>
            </w:r>
          </w:p>
        </w:tc>
        <w:tc>
          <w:tcPr>
            <w:tcW w:w="1295" w:type="dxa"/>
            <w:shd w:val="clear" w:color="auto" w:fill="auto"/>
            <w:vAlign w:val="center"/>
          </w:tcPr>
          <w:p w14:paraId="2A383D5F"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2.3 Q.</w:t>
            </w:r>
          </w:p>
        </w:tc>
        <w:tc>
          <w:tcPr>
            <w:tcW w:w="2304" w:type="dxa"/>
            <w:gridSpan w:val="4"/>
            <w:shd w:val="clear" w:color="auto" w:fill="auto"/>
            <w:vAlign w:val="center"/>
          </w:tcPr>
          <w:p w14:paraId="4A972EA4"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At Least 3 dB Less than NEMA ST-20 Requirements</w:t>
            </w:r>
          </w:p>
        </w:tc>
        <w:tc>
          <w:tcPr>
            <w:tcW w:w="1587" w:type="dxa"/>
            <w:shd w:val="clear" w:color="auto" w:fill="auto"/>
            <w:vAlign w:val="center"/>
          </w:tcPr>
          <w:p w14:paraId="24E52E35"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072A7EEC"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0453EB25"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Test Documentation</w:t>
            </w:r>
          </w:p>
        </w:tc>
      </w:tr>
      <w:tr w:rsidR="004B369F" w:rsidRPr="000368E0" w14:paraId="10A773C3" w14:textId="77777777" w:rsidTr="003821CC">
        <w:trPr>
          <w:trHeight w:val="216"/>
          <w:jc w:val="center"/>
        </w:trPr>
        <w:tc>
          <w:tcPr>
            <w:tcW w:w="2446" w:type="dxa"/>
            <w:shd w:val="clear" w:color="auto" w:fill="auto"/>
            <w:vAlign w:val="center"/>
          </w:tcPr>
          <w:p w14:paraId="55FF6B30"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Enclosure</w:t>
            </w:r>
          </w:p>
        </w:tc>
        <w:tc>
          <w:tcPr>
            <w:tcW w:w="1295" w:type="dxa"/>
            <w:shd w:val="clear" w:color="auto" w:fill="auto"/>
            <w:vAlign w:val="center"/>
          </w:tcPr>
          <w:p w14:paraId="42BFF597"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2.3 I. 1. a.</w:t>
            </w:r>
          </w:p>
        </w:tc>
        <w:tc>
          <w:tcPr>
            <w:tcW w:w="2304" w:type="dxa"/>
            <w:gridSpan w:val="4"/>
            <w:shd w:val="clear" w:color="auto" w:fill="auto"/>
            <w:vAlign w:val="center"/>
          </w:tcPr>
          <w:p w14:paraId="593D83EF"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Lockable Hinged Doors</w:t>
            </w:r>
          </w:p>
        </w:tc>
        <w:tc>
          <w:tcPr>
            <w:tcW w:w="1587" w:type="dxa"/>
            <w:shd w:val="clear" w:color="auto" w:fill="auto"/>
            <w:vAlign w:val="center"/>
          </w:tcPr>
          <w:p w14:paraId="27FB5F1D"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717C959A"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53842C61"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7D6CDA26" w14:textId="77777777" w:rsidTr="003821CC">
        <w:trPr>
          <w:trHeight w:val="216"/>
          <w:jc w:val="center"/>
        </w:trPr>
        <w:tc>
          <w:tcPr>
            <w:tcW w:w="2446" w:type="dxa"/>
            <w:shd w:val="clear" w:color="auto" w:fill="auto"/>
            <w:vAlign w:val="center"/>
          </w:tcPr>
          <w:p w14:paraId="0310B03F"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Rear-Wall Clearance</w:t>
            </w:r>
          </w:p>
        </w:tc>
        <w:tc>
          <w:tcPr>
            <w:tcW w:w="1295" w:type="dxa"/>
            <w:shd w:val="clear" w:color="auto" w:fill="auto"/>
            <w:vAlign w:val="center"/>
          </w:tcPr>
          <w:p w14:paraId="32462167"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2.3 I. 1. b.</w:t>
            </w:r>
          </w:p>
        </w:tc>
        <w:tc>
          <w:tcPr>
            <w:tcW w:w="2304" w:type="dxa"/>
            <w:gridSpan w:val="4"/>
            <w:shd w:val="clear" w:color="auto" w:fill="auto"/>
            <w:vAlign w:val="center"/>
          </w:tcPr>
          <w:p w14:paraId="477C2EF5"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To Within 2” of Rear Wall</w:t>
            </w:r>
          </w:p>
        </w:tc>
        <w:tc>
          <w:tcPr>
            <w:tcW w:w="1587" w:type="dxa"/>
            <w:shd w:val="clear" w:color="auto" w:fill="auto"/>
            <w:vAlign w:val="center"/>
          </w:tcPr>
          <w:p w14:paraId="022242E0"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776C44FE"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0F9FB845"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Confirmation from UL File</w:t>
            </w:r>
          </w:p>
        </w:tc>
      </w:tr>
      <w:tr w:rsidR="004B369F" w:rsidRPr="000368E0" w14:paraId="0038863D" w14:textId="77777777" w:rsidTr="003821CC">
        <w:trPr>
          <w:trHeight w:val="216"/>
          <w:jc w:val="center"/>
        </w:trPr>
        <w:tc>
          <w:tcPr>
            <w:tcW w:w="2446" w:type="dxa"/>
            <w:shd w:val="clear" w:color="auto" w:fill="auto"/>
            <w:vAlign w:val="center"/>
          </w:tcPr>
          <w:p w14:paraId="53F9CEA7"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Impedance</w:t>
            </w:r>
          </w:p>
        </w:tc>
        <w:tc>
          <w:tcPr>
            <w:tcW w:w="1295" w:type="dxa"/>
            <w:shd w:val="clear" w:color="auto" w:fill="auto"/>
            <w:vAlign w:val="center"/>
          </w:tcPr>
          <w:p w14:paraId="3179B768"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2.3 L.</w:t>
            </w:r>
          </w:p>
        </w:tc>
        <w:tc>
          <w:tcPr>
            <w:tcW w:w="2304" w:type="dxa"/>
            <w:gridSpan w:val="4"/>
            <w:shd w:val="clear" w:color="auto" w:fill="auto"/>
            <w:vAlign w:val="center"/>
          </w:tcPr>
          <w:p w14:paraId="257DE959"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4% or Greater</w:t>
            </w:r>
          </w:p>
        </w:tc>
        <w:tc>
          <w:tcPr>
            <w:tcW w:w="1587" w:type="dxa"/>
            <w:shd w:val="clear" w:color="auto" w:fill="auto"/>
            <w:vAlign w:val="center"/>
          </w:tcPr>
          <w:p w14:paraId="6A6DC9A1"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10DD1E93"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0DEAB543"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Test Documentation</w:t>
            </w:r>
          </w:p>
        </w:tc>
      </w:tr>
      <w:tr w:rsidR="004B369F" w:rsidRPr="000368E0" w14:paraId="2452F3C9" w14:textId="77777777" w:rsidTr="000368E0">
        <w:trPr>
          <w:trHeight w:val="288"/>
          <w:jc w:val="center"/>
        </w:trPr>
        <w:tc>
          <w:tcPr>
            <w:tcW w:w="2446" w:type="dxa"/>
            <w:shd w:val="clear" w:color="auto" w:fill="auto"/>
            <w:vAlign w:val="center"/>
          </w:tcPr>
          <w:p w14:paraId="13827CCC"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Inrush</w:t>
            </w:r>
          </w:p>
        </w:tc>
        <w:tc>
          <w:tcPr>
            <w:tcW w:w="1295" w:type="dxa"/>
            <w:shd w:val="clear" w:color="auto" w:fill="auto"/>
            <w:vAlign w:val="center"/>
          </w:tcPr>
          <w:p w14:paraId="0FFA5F27"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2.3 M.</w:t>
            </w:r>
          </w:p>
        </w:tc>
        <w:tc>
          <w:tcPr>
            <w:tcW w:w="2304" w:type="dxa"/>
            <w:gridSpan w:val="4"/>
            <w:shd w:val="clear" w:color="auto" w:fill="auto"/>
            <w:vAlign w:val="center"/>
          </w:tcPr>
          <w:p w14:paraId="13211020"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Suitable for 125% Rated Input Breaker(s)</w:t>
            </w:r>
          </w:p>
        </w:tc>
        <w:tc>
          <w:tcPr>
            <w:tcW w:w="1587" w:type="dxa"/>
            <w:shd w:val="clear" w:color="auto" w:fill="auto"/>
            <w:vAlign w:val="center"/>
          </w:tcPr>
          <w:p w14:paraId="7674670E"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6AA288C3"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78659CD8"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Signature of Factory PE</w:t>
            </w:r>
          </w:p>
          <w:p w14:paraId="6D3EFBE8"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 xml:space="preserve"> (see below)</w:t>
            </w:r>
          </w:p>
        </w:tc>
      </w:tr>
      <w:tr w:rsidR="004B369F" w:rsidRPr="000368E0" w14:paraId="1A45C987" w14:textId="77777777" w:rsidTr="000368E0">
        <w:trPr>
          <w:trHeight w:val="288"/>
          <w:jc w:val="center"/>
        </w:trPr>
        <w:tc>
          <w:tcPr>
            <w:tcW w:w="2446" w:type="dxa"/>
            <w:shd w:val="clear" w:color="auto" w:fill="auto"/>
            <w:vAlign w:val="center"/>
          </w:tcPr>
          <w:p w14:paraId="1D5F2D47"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Transformer Taps</w:t>
            </w:r>
          </w:p>
        </w:tc>
        <w:tc>
          <w:tcPr>
            <w:tcW w:w="1295" w:type="dxa"/>
            <w:shd w:val="clear" w:color="auto" w:fill="auto"/>
            <w:vAlign w:val="center"/>
          </w:tcPr>
          <w:p w14:paraId="6758CCAA"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2.3 J.</w:t>
            </w:r>
          </w:p>
        </w:tc>
        <w:tc>
          <w:tcPr>
            <w:tcW w:w="2304" w:type="dxa"/>
            <w:gridSpan w:val="4"/>
            <w:shd w:val="clear" w:color="auto" w:fill="auto"/>
            <w:vAlign w:val="center"/>
          </w:tcPr>
          <w:p w14:paraId="54B087B9"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Two 2.5% Taps Above</w:t>
            </w:r>
          </w:p>
          <w:p w14:paraId="1353A89D"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Four 2.5% Taps Below</w:t>
            </w:r>
          </w:p>
        </w:tc>
        <w:tc>
          <w:tcPr>
            <w:tcW w:w="1587" w:type="dxa"/>
            <w:shd w:val="clear" w:color="auto" w:fill="auto"/>
            <w:vAlign w:val="center"/>
          </w:tcPr>
          <w:p w14:paraId="0B7851CD"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21E6D2E2"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2F34DE6D"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0BEEA04D" w14:textId="77777777" w:rsidTr="000368E0">
        <w:trPr>
          <w:trHeight w:val="288"/>
          <w:jc w:val="center"/>
        </w:trPr>
        <w:tc>
          <w:tcPr>
            <w:tcW w:w="2446" w:type="dxa"/>
            <w:shd w:val="clear" w:color="auto" w:fill="auto"/>
            <w:vAlign w:val="center"/>
          </w:tcPr>
          <w:p w14:paraId="0250EFED"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 xml:space="preserve">No Load Losses &amp; </w:t>
            </w:r>
          </w:p>
          <w:p w14:paraId="76110D31"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Efficiency Performance</w:t>
            </w:r>
          </w:p>
        </w:tc>
        <w:tc>
          <w:tcPr>
            <w:tcW w:w="1295" w:type="dxa"/>
            <w:shd w:val="clear" w:color="auto" w:fill="auto"/>
            <w:vAlign w:val="center"/>
          </w:tcPr>
          <w:p w14:paraId="0734168E"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2.4 G.</w:t>
            </w:r>
          </w:p>
          <w:p w14:paraId="7451F277"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2.5 G.</w:t>
            </w:r>
          </w:p>
          <w:p w14:paraId="06CFB7DE"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2.6 J.</w:t>
            </w:r>
          </w:p>
        </w:tc>
        <w:tc>
          <w:tcPr>
            <w:tcW w:w="2304" w:type="dxa"/>
            <w:gridSpan w:val="4"/>
            <w:shd w:val="clear" w:color="auto" w:fill="auto"/>
            <w:vAlign w:val="center"/>
          </w:tcPr>
          <w:p w14:paraId="45F809DC" w14:textId="77777777" w:rsidR="007C6095"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 xml:space="preserve">As Per Chart(s) in </w:t>
            </w:r>
          </w:p>
          <w:p w14:paraId="69CD8435" w14:textId="7A23AEDB"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Specification</w:t>
            </w:r>
          </w:p>
        </w:tc>
        <w:tc>
          <w:tcPr>
            <w:tcW w:w="1587" w:type="dxa"/>
            <w:shd w:val="clear" w:color="auto" w:fill="auto"/>
            <w:vAlign w:val="center"/>
          </w:tcPr>
          <w:p w14:paraId="0C55C6D0"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51B8E012"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3C78E975" w14:textId="77777777" w:rsidR="004B369F" w:rsidRPr="000368E0" w:rsidRDefault="004B369F" w:rsidP="004B369F">
            <w:pPr>
              <w:jc w:val="center"/>
              <w:rPr>
                <w:rFonts w:ascii="Arial" w:eastAsia="Calibri" w:hAnsi="Arial" w:cs="Arial"/>
                <w:sz w:val="16"/>
                <w:szCs w:val="16"/>
              </w:rPr>
            </w:pPr>
            <w:r w:rsidRPr="000368E0">
              <w:rPr>
                <w:rFonts w:ascii="Arial" w:hAnsi="Arial" w:cs="Arial"/>
                <w:sz w:val="16"/>
                <w:szCs w:val="16"/>
              </w:rPr>
              <w:t>Appendix A of DOE 10 CFR Part 431, Subpart K</w:t>
            </w:r>
            <w:r w:rsidRPr="000368E0">
              <w:rPr>
                <w:rFonts w:ascii="Arial" w:eastAsia="Calibri" w:hAnsi="Arial" w:cs="Arial"/>
                <w:sz w:val="16"/>
                <w:szCs w:val="16"/>
              </w:rPr>
              <w:t xml:space="preserve"> </w:t>
            </w:r>
          </w:p>
          <w:p w14:paraId="05A0FBF5"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(Testing in ISO 17025 Certified Efficiency Test Lab)</w:t>
            </w:r>
          </w:p>
        </w:tc>
      </w:tr>
      <w:tr w:rsidR="004B369F" w:rsidRPr="000368E0" w14:paraId="310579A0" w14:textId="77777777" w:rsidTr="000368E0">
        <w:trPr>
          <w:trHeight w:val="288"/>
          <w:jc w:val="center"/>
        </w:trPr>
        <w:tc>
          <w:tcPr>
            <w:tcW w:w="2446" w:type="dxa"/>
            <w:tcBorders>
              <w:bottom w:val="single" w:sz="12" w:space="0" w:color="auto"/>
            </w:tcBorders>
            <w:shd w:val="clear" w:color="auto" w:fill="auto"/>
            <w:vAlign w:val="center"/>
          </w:tcPr>
          <w:p w14:paraId="5C886996"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Guaranteed to Meet Specified Performance</w:t>
            </w:r>
          </w:p>
        </w:tc>
        <w:tc>
          <w:tcPr>
            <w:tcW w:w="1295" w:type="dxa"/>
            <w:tcBorders>
              <w:bottom w:val="single" w:sz="12" w:space="0" w:color="auto"/>
            </w:tcBorders>
            <w:shd w:val="clear" w:color="auto" w:fill="auto"/>
            <w:vAlign w:val="center"/>
          </w:tcPr>
          <w:p w14:paraId="7847817F"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1.8 B.</w:t>
            </w:r>
          </w:p>
        </w:tc>
        <w:tc>
          <w:tcPr>
            <w:tcW w:w="2304" w:type="dxa"/>
            <w:gridSpan w:val="4"/>
            <w:tcBorders>
              <w:bottom w:val="single" w:sz="12" w:space="0" w:color="auto"/>
            </w:tcBorders>
            <w:shd w:val="clear" w:color="auto" w:fill="auto"/>
            <w:vAlign w:val="center"/>
          </w:tcPr>
          <w:p w14:paraId="6A3FD574"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As Per Specification</w:t>
            </w:r>
          </w:p>
        </w:tc>
        <w:tc>
          <w:tcPr>
            <w:tcW w:w="1587" w:type="dxa"/>
            <w:tcBorders>
              <w:bottom w:val="single" w:sz="12" w:space="0" w:color="auto"/>
            </w:tcBorders>
            <w:shd w:val="clear" w:color="auto" w:fill="auto"/>
            <w:vAlign w:val="center"/>
          </w:tcPr>
          <w:p w14:paraId="2DECA7C5"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tcBorders>
              <w:bottom w:val="single" w:sz="12" w:space="0" w:color="auto"/>
            </w:tcBorders>
            <w:shd w:val="clear" w:color="auto" w:fill="auto"/>
            <w:vAlign w:val="center"/>
          </w:tcPr>
          <w:p w14:paraId="6AED083B"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tcBorders>
              <w:bottom w:val="single" w:sz="12" w:space="0" w:color="auto"/>
            </w:tcBorders>
            <w:shd w:val="clear" w:color="auto" w:fill="auto"/>
            <w:vAlign w:val="center"/>
          </w:tcPr>
          <w:p w14:paraId="2261AD35"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 xml:space="preserve">Published Warranty </w:t>
            </w:r>
          </w:p>
          <w:p w14:paraId="183E81C7"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Certificate</w:t>
            </w:r>
          </w:p>
        </w:tc>
      </w:tr>
      <w:tr w:rsidR="004B369F" w:rsidRPr="000368E0" w14:paraId="38D9B334" w14:textId="77777777" w:rsidTr="003821CC">
        <w:trPr>
          <w:trHeight w:val="216"/>
          <w:jc w:val="center"/>
        </w:trPr>
        <w:tc>
          <w:tcPr>
            <w:tcW w:w="10875" w:type="dxa"/>
            <w:gridSpan w:val="11"/>
            <w:tcBorders>
              <w:top w:val="single" w:sz="12" w:space="0" w:color="auto"/>
              <w:bottom w:val="single" w:sz="4" w:space="0" w:color="auto"/>
            </w:tcBorders>
            <w:shd w:val="clear" w:color="auto" w:fill="auto"/>
            <w:vAlign w:val="center"/>
          </w:tcPr>
          <w:p w14:paraId="3A17A9CB" w14:textId="77777777" w:rsidR="004B369F" w:rsidRPr="000368E0" w:rsidRDefault="004B369F" w:rsidP="004B369F">
            <w:pPr>
              <w:tabs>
                <w:tab w:val="left" w:pos="90"/>
                <w:tab w:val="right" w:pos="10800"/>
              </w:tabs>
              <w:rPr>
                <w:rFonts w:ascii="Arial" w:eastAsia="Calibri" w:hAnsi="Arial" w:cs="Arial"/>
                <w:b/>
                <w:sz w:val="16"/>
                <w:szCs w:val="16"/>
              </w:rPr>
            </w:pPr>
            <w:r w:rsidRPr="000368E0">
              <w:rPr>
                <w:rFonts w:ascii="Arial" w:eastAsia="Calibri" w:hAnsi="Arial" w:cs="Arial"/>
                <w:b/>
                <w:sz w:val="16"/>
                <w:szCs w:val="16"/>
              </w:rPr>
              <w:t>Requirements for Transformers Designed for Low Load Application(s)</w:t>
            </w:r>
          </w:p>
        </w:tc>
      </w:tr>
      <w:tr w:rsidR="004B369F" w:rsidRPr="000368E0" w14:paraId="387A23DE" w14:textId="77777777" w:rsidTr="000368E0">
        <w:trPr>
          <w:trHeight w:val="216"/>
          <w:jc w:val="center"/>
        </w:trPr>
        <w:tc>
          <w:tcPr>
            <w:tcW w:w="2446" w:type="dxa"/>
            <w:tcBorders>
              <w:top w:val="single" w:sz="4" w:space="0" w:color="auto"/>
            </w:tcBorders>
            <w:shd w:val="clear" w:color="auto" w:fill="auto"/>
            <w:vAlign w:val="center"/>
          </w:tcPr>
          <w:p w14:paraId="12BC9F4B"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K-7 Rating</w:t>
            </w:r>
          </w:p>
        </w:tc>
        <w:tc>
          <w:tcPr>
            <w:tcW w:w="1295" w:type="dxa"/>
            <w:tcBorders>
              <w:top w:val="single" w:sz="4" w:space="0" w:color="auto"/>
            </w:tcBorders>
            <w:shd w:val="clear" w:color="auto" w:fill="auto"/>
            <w:vAlign w:val="center"/>
          </w:tcPr>
          <w:p w14:paraId="6937CC12"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2.4 C.</w:t>
            </w:r>
          </w:p>
        </w:tc>
        <w:tc>
          <w:tcPr>
            <w:tcW w:w="2304" w:type="dxa"/>
            <w:gridSpan w:val="4"/>
            <w:tcBorders>
              <w:top w:val="single" w:sz="4" w:space="0" w:color="auto"/>
            </w:tcBorders>
            <w:shd w:val="clear" w:color="auto" w:fill="auto"/>
            <w:vAlign w:val="center"/>
          </w:tcPr>
          <w:p w14:paraId="1C9CC7DA"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K-7 Rating</w:t>
            </w:r>
          </w:p>
        </w:tc>
        <w:tc>
          <w:tcPr>
            <w:tcW w:w="1587" w:type="dxa"/>
            <w:tcBorders>
              <w:top w:val="single" w:sz="4" w:space="0" w:color="auto"/>
            </w:tcBorders>
            <w:shd w:val="clear" w:color="auto" w:fill="auto"/>
            <w:vAlign w:val="center"/>
          </w:tcPr>
          <w:p w14:paraId="45ABAC98"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tcBorders>
              <w:top w:val="single" w:sz="4" w:space="0" w:color="auto"/>
            </w:tcBorders>
            <w:shd w:val="clear" w:color="auto" w:fill="auto"/>
            <w:vAlign w:val="center"/>
          </w:tcPr>
          <w:p w14:paraId="6609181C"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tcBorders>
              <w:top w:val="single" w:sz="4" w:space="0" w:color="auto"/>
            </w:tcBorders>
            <w:shd w:val="clear" w:color="auto" w:fill="auto"/>
            <w:vAlign w:val="center"/>
          </w:tcPr>
          <w:p w14:paraId="05EEE2A9"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0D0CB5A0" w14:textId="77777777" w:rsidTr="000368E0">
        <w:trPr>
          <w:trHeight w:val="216"/>
          <w:jc w:val="center"/>
        </w:trPr>
        <w:tc>
          <w:tcPr>
            <w:tcW w:w="2446" w:type="dxa"/>
            <w:shd w:val="clear" w:color="auto" w:fill="auto"/>
            <w:vAlign w:val="center"/>
          </w:tcPr>
          <w:p w14:paraId="40BED783"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Windings</w:t>
            </w:r>
          </w:p>
        </w:tc>
        <w:tc>
          <w:tcPr>
            <w:tcW w:w="1295" w:type="dxa"/>
            <w:shd w:val="clear" w:color="auto" w:fill="auto"/>
            <w:vAlign w:val="center"/>
          </w:tcPr>
          <w:p w14:paraId="745E8A96"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2.4 B.</w:t>
            </w:r>
          </w:p>
        </w:tc>
        <w:tc>
          <w:tcPr>
            <w:tcW w:w="2304" w:type="dxa"/>
            <w:gridSpan w:val="4"/>
            <w:shd w:val="clear" w:color="auto" w:fill="auto"/>
            <w:vAlign w:val="center"/>
          </w:tcPr>
          <w:p w14:paraId="69F7A010"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Copper</w:t>
            </w:r>
          </w:p>
        </w:tc>
        <w:tc>
          <w:tcPr>
            <w:tcW w:w="1587" w:type="dxa"/>
            <w:shd w:val="clear" w:color="auto" w:fill="auto"/>
            <w:vAlign w:val="center"/>
          </w:tcPr>
          <w:p w14:paraId="5BC48484"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1D1C9BB7"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6D8E7433"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6B88E691" w14:textId="77777777" w:rsidTr="000368E0">
        <w:trPr>
          <w:trHeight w:val="216"/>
          <w:jc w:val="center"/>
        </w:trPr>
        <w:tc>
          <w:tcPr>
            <w:tcW w:w="2446" w:type="dxa"/>
            <w:shd w:val="clear" w:color="auto" w:fill="auto"/>
            <w:vAlign w:val="center"/>
          </w:tcPr>
          <w:p w14:paraId="3BA08096"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Temperature Rise</w:t>
            </w:r>
          </w:p>
        </w:tc>
        <w:tc>
          <w:tcPr>
            <w:tcW w:w="1295" w:type="dxa"/>
            <w:shd w:val="clear" w:color="auto" w:fill="auto"/>
            <w:vAlign w:val="center"/>
          </w:tcPr>
          <w:p w14:paraId="1771BC95"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2.4 D.</w:t>
            </w:r>
          </w:p>
        </w:tc>
        <w:tc>
          <w:tcPr>
            <w:tcW w:w="2304" w:type="dxa"/>
            <w:gridSpan w:val="4"/>
            <w:shd w:val="clear" w:color="auto" w:fill="auto"/>
            <w:vAlign w:val="center"/>
          </w:tcPr>
          <w:p w14:paraId="015C5B8D"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130 Degrees C</w:t>
            </w:r>
          </w:p>
        </w:tc>
        <w:tc>
          <w:tcPr>
            <w:tcW w:w="1587" w:type="dxa"/>
            <w:shd w:val="clear" w:color="auto" w:fill="auto"/>
            <w:vAlign w:val="center"/>
          </w:tcPr>
          <w:p w14:paraId="4F30E545"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21D878FD"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08A63697"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7CDE56B9" w14:textId="77777777" w:rsidTr="000368E0">
        <w:trPr>
          <w:trHeight w:val="216"/>
          <w:jc w:val="center"/>
        </w:trPr>
        <w:tc>
          <w:tcPr>
            <w:tcW w:w="2446" w:type="dxa"/>
            <w:tcBorders>
              <w:bottom w:val="single" w:sz="12" w:space="0" w:color="auto"/>
            </w:tcBorders>
            <w:shd w:val="clear" w:color="auto" w:fill="auto"/>
            <w:vAlign w:val="center"/>
          </w:tcPr>
          <w:p w14:paraId="7E022CDA"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Continuous Overload Capacity</w:t>
            </w:r>
          </w:p>
        </w:tc>
        <w:tc>
          <w:tcPr>
            <w:tcW w:w="1295" w:type="dxa"/>
            <w:tcBorders>
              <w:bottom w:val="single" w:sz="12" w:space="0" w:color="auto"/>
            </w:tcBorders>
            <w:shd w:val="clear" w:color="auto" w:fill="auto"/>
            <w:vAlign w:val="center"/>
          </w:tcPr>
          <w:p w14:paraId="347FA1DB"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2.4 E.</w:t>
            </w:r>
          </w:p>
        </w:tc>
        <w:tc>
          <w:tcPr>
            <w:tcW w:w="2304" w:type="dxa"/>
            <w:gridSpan w:val="4"/>
            <w:tcBorders>
              <w:bottom w:val="single" w:sz="12" w:space="0" w:color="auto"/>
            </w:tcBorders>
            <w:shd w:val="clear" w:color="auto" w:fill="auto"/>
            <w:vAlign w:val="center"/>
          </w:tcPr>
          <w:p w14:paraId="1F710F60"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105%</w:t>
            </w:r>
          </w:p>
        </w:tc>
        <w:tc>
          <w:tcPr>
            <w:tcW w:w="1587" w:type="dxa"/>
            <w:tcBorders>
              <w:bottom w:val="single" w:sz="12" w:space="0" w:color="auto"/>
            </w:tcBorders>
            <w:shd w:val="clear" w:color="auto" w:fill="auto"/>
            <w:vAlign w:val="center"/>
          </w:tcPr>
          <w:p w14:paraId="4F678DEC"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tcBorders>
              <w:bottom w:val="single" w:sz="12" w:space="0" w:color="auto"/>
            </w:tcBorders>
            <w:shd w:val="clear" w:color="auto" w:fill="auto"/>
            <w:vAlign w:val="center"/>
          </w:tcPr>
          <w:p w14:paraId="52BC6B7A"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tcBorders>
              <w:bottom w:val="single" w:sz="12" w:space="0" w:color="auto"/>
            </w:tcBorders>
            <w:shd w:val="clear" w:color="auto" w:fill="auto"/>
            <w:vAlign w:val="center"/>
          </w:tcPr>
          <w:p w14:paraId="217411DF"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5E9E269E" w14:textId="77777777" w:rsidTr="003821CC">
        <w:trPr>
          <w:trHeight w:val="216"/>
          <w:jc w:val="center"/>
        </w:trPr>
        <w:tc>
          <w:tcPr>
            <w:tcW w:w="10875" w:type="dxa"/>
            <w:gridSpan w:val="11"/>
            <w:tcBorders>
              <w:top w:val="single" w:sz="12" w:space="0" w:color="auto"/>
              <w:bottom w:val="single" w:sz="4" w:space="0" w:color="auto"/>
            </w:tcBorders>
            <w:shd w:val="clear" w:color="auto" w:fill="auto"/>
            <w:vAlign w:val="center"/>
          </w:tcPr>
          <w:p w14:paraId="78B1F8AE" w14:textId="77777777" w:rsidR="004B369F" w:rsidRPr="000368E0" w:rsidRDefault="004B369F" w:rsidP="004B369F">
            <w:pPr>
              <w:tabs>
                <w:tab w:val="left" w:pos="90"/>
                <w:tab w:val="right" w:pos="10800"/>
              </w:tabs>
              <w:rPr>
                <w:rFonts w:ascii="Arial" w:eastAsia="Calibri" w:hAnsi="Arial" w:cs="Arial"/>
                <w:b/>
                <w:sz w:val="16"/>
                <w:szCs w:val="16"/>
              </w:rPr>
            </w:pPr>
            <w:r w:rsidRPr="000368E0">
              <w:rPr>
                <w:rFonts w:ascii="Arial" w:eastAsia="Calibri" w:hAnsi="Arial" w:cs="Arial"/>
                <w:b/>
                <w:sz w:val="16"/>
                <w:szCs w:val="16"/>
              </w:rPr>
              <w:t>Requirements for Transformers Designed for High Load Application(s)</w:t>
            </w:r>
          </w:p>
        </w:tc>
      </w:tr>
      <w:tr w:rsidR="004B369F" w:rsidRPr="000368E0" w14:paraId="5FBD86C9" w14:textId="77777777" w:rsidTr="000368E0">
        <w:trPr>
          <w:trHeight w:val="216"/>
          <w:jc w:val="center"/>
        </w:trPr>
        <w:tc>
          <w:tcPr>
            <w:tcW w:w="2446" w:type="dxa"/>
            <w:tcBorders>
              <w:top w:val="single" w:sz="4" w:space="0" w:color="auto"/>
            </w:tcBorders>
            <w:shd w:val="clear" w:color="auto" w:fill="auto"/>
            <w:vAlign w:val="center"/>
          </w:tcPr>
          <w:p w14:paraId="743C5B87"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K-13 Rating</w:t>
            </w:r>
          </w:p>
        </w:tc>
        <w:tc>
          <w:tcPr>
            <w:tcW w:w="1295" w:type="dxa"/>
            <w:tcBorders>
              <w:top w:val="single" w:sz="4" w:space="0" w:color="auto"/>
            </w:tcBorders>
            <w:shd w:val="clear" w:color="auto" w:fill="auto"/>
            <w:vAlign w:val="center"/>
          </w:tcPr>
          <w:p w14:paraId="4A904BF8"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2.5 C.</w:t>
            </w:r>
          </w:p>
        </w:tc>
        <w:tc>
          <w:tcPr>
            <w:tcW w:w="2304" w:type="dxa"/>
            <w:gridSpan w:val="4"/>
            <w:tcBorders>
              <w:top w:val="single" w:sz="4" w:space="0" w:color="auto"/>
            </w:tcBorders>
            <w:shd w:val="clear" w:color="auto" w:fill="auto"/>
            <w:vAlign w:val="center"/>
          </w:tcPr>
          <w:p w14:paraId="1CBF41BD"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K-13 Rating</w:t>
            </w:r>
          </w:p>
        </w:tc>
        <w:tc>
          <w:tcPr>
            <w:tcW w:w="1587" w:type="dxa"/>
            <w:tcBorders>
              <w:top w:val="single" w:sz="4" w:space="0" w:color="auto"/>
            </w:tcBorders>
            <w:shd w:val="clear" w:color="auto" w:fill="auto"/>
            <w:vAlign w:val="center"/>
          </w:tcPr>
          <w:p w14:paraId="70499E90"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tcBorders>
              <w:top w:val="single" w:sz="4" w:space="0" w:color="auto"/>
            </w:tcBorders>
            <w:shd w:val="clear" w:color="auto" w:fill="auto"/>
            <w:vAlign w:val="center"/>
          </w:tcPr>
          <w:p w14:paraId="5354EF46"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tcBorders>
              <w:top w:val="single" w:sz="4" w:space="0" w:color="auto"/>
            </w:tcBorders>
            <w:shd w:val="clear" w:color="auto" w:fill="auto"/>
            <w:vAlign w:val="center"/>
          </w:tcPr>
          <w:p w14:paraId="7C6C3F18"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76E66DD1" w14:textId="77777777" w:rsidTr="000368E0">
        <w:trPr>
          <w:trHeight w:val="216"/>
          <w:jc w:val="center"/>
        </w:trPr>
        <w:tc>
          <w:tcPr>
            <w:tcW w:w="2446" w:type="dxa"/>
            <w:shd w:val="clear" w:color="auto" w:fill="auto"/>
            <w:vAlign w:val="center"/>
          </w:tcPr>
          <w:p w14:paraId="04E8ABA8"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Windings</w:t>
            </w:r>
          </w:p>
        </w:tc>
        <w:tc>
          <w:tcPr>
            <w:tcW w:w="1295" w:type="dxa"/>
            <w:shd w:val="clear" w:color="auto" w:fill="auto"/>
            <w:vAlign w:val="center"/>
          </w:tcPr>
          <w:p w14:paraId="6D0E0F50"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2.5 B.</w:t>
            </w:r>
          </w:p>
        </w:tc>
        <w:tc>
          <w:tcPr>
            <w:tcW w:w="2304" w:type="dxa"/>
            <w:gridSpan w:val="4"/>
            <w:shd w:val="clear" w:color="auto" w:fill="auto"/>
            <w:vAlign w:val="center"/>
          </w:tcPr>
          <w:p w14:paraId="4F6E749C"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Copper Pri./Aluminum. Sec.</w:t>
            </w:r>
          </w:p>
        </w:tc>
        <w:tc>
          <w:tcPr>
            <w:tcW w:w="1587" w:type="dxa"/>
            <w:shd w:val="clear" w:color="auto" w:fill="auto"/>
            <w:vAlign w:val="center"/>
          </w:tcPr>
          <w:p w14:paraId="5B7C6AF3"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4F1FC3CB"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10A72295"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5F7250AA" w14:textId="77777777" w:rsidTr="000368E0">
        <w:trPr>
          <w:trHeight w:val="216"/>
          <w:jc w:val="center"/>
        </w:trPr>
        <w:tc>
          <w:tcPr>
            <w:tcW w:w="2446" w:type="dxa"/>
            <w:shd w:val="clear" w:color="auto" w:fill="auto"/>
            <w:vAlign w:val="center"/>
          </w:tcPr>
          <w:p w14:paraId="010FD3E8"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Temperature Rise</w:t>
            </w:r>
          </w:p>
        </w:tc>
        <w:tc>
          <w:tcPr>
            <w:tcW w:w="1295" w:type="dxa"/>
            <w:shd w:val="clear" w:color="auto" w:fill="auto"/>
            <w:vAlign w:val="center"/>
          </w:tcPr>
          <w:p w14:paraId="57410AD3"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2.5 D.</w:t>
            </w:r>
          </w:p>
        </w:tc>
        <w:tc>
          <w:tcPr>
            <w:tcW w:w="2304" w:type="dxa"/>
            <w:gridSpan w:val="4"/>
            <w:shd w:val="clear" w:color="auto" w:fill="auto"/>
            <w:vAlign w:val="center"/>
          </w:tcPr>
          <w:p w14:paraId="75492C8C"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105 Degrees C</w:t>
            </w:r>
          </w:p>
        </w:tc>
        <w:tc>
          <w:tcPr>
            <w:tcW w:w="1587" w:type="dxa"/>
            <w:shd w:val="clear" w:color="auto" w:fill="auto"/>
            <w:vAlign w:val="center"/>
          </w:tcPr>
          <w:p w14:paraId="133EF1BF"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70CCDBAA"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7E13FA32"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59713AF6" w14:textId="77777777" w:rsidTr="000368E0">
        <w:trPr>
          <w:trHeight w:val="216"/>
          <w:jc w:val="center"/>
        </w:trPr>
        <w:tc>
          <w:tcPr>
            <w:tcW w:w="2446" w:type="dxa"/>
            <w:tcBorders>
              <w:bottom w:val="single" w:sz="12" w:space="0" w:color="auto"/>
            </w:tcBorders>
            <w:shd w:val="clear" w:color="auto" w:fill="auto"/>
            <w:vAlign w:val="center"/>
          </w:tcPr>
          <w:p w14:paraId="3F8D7761"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Continuous Overload Capacity</w:t>
            </w:r>
          </w:p>
        </w:tc>
        <w:tc>
          <w:tcPr>
            <w:tcW w:w="1295" w:type="dxa"/>
            <w:tcBorders>
              <w:bottom w:val="single" w:sz="12" w:space="0" w:color="auto"/>
            </w:tcBorders>
            <w:shd w:val="clear" w:color="auto" w:fill="auto"/>
            <w:vAlign w:val="center"/>
          </w:tcPr>
          <w:p w14:paraId="3129941D"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2.5 E.</w:t>
            </w:r>
          </w:p>
        </w:tc>
        <w:tc>
          <w:tcPr>
            <w:tcW w:w="2304" w:type="dxa"/>
            <w:gridSpan w:val="4"/>
            <w:tcBorders>
              <w:bottom w:val="single" w:sz="12" w:space="0" w:color="auto"/>
            </w:tcBorders>
            <w:shd w:val="clear" w:color="auto" w:fill="auto"/>
            <w:vAlign w:val="center"/>
          </w:tcPr>
          <w:p w14:paraId="2323E824"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120%</w:t>
            </w:r>
          </w:p>
        </w:tc>
        <w:tc>
          <w:tcPr>
            <w:tcW w:w="1587" w:type="dxa"/>
            <w:tcBorders>
              <w:bottom w:val="single" w:sz="12" w:space="0" w:color="auto"/>
            </w:tcBorders>
            <w:shd w:val="clear" w:color="auto" w:fill="auto"/>
            <w:vAlign w:val="center"/>
          </w:tcPr>
          <w:p w14:paraId="338D6B1F"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tcBorders>
              <w:bottom w:val="single" w:sz="12" w:space="0" w:color="auto"/>
            </w:tcBorders>
            <w:shd w:val="clear" w:color="auto" w:fill="auto"/>
            <w:vAlign w:val="center"/>
          </w:tcPr>
          <w:p w14:paraId="53534706"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tcBorders>
              <w:bottom w:val="single" w:sz="12" w:space="0" w:color="auto"/>
            </w:tcBorders>
            <w:shd w:val="clear" w:color="auto" w:fill="auto"/>
            <w:vAlign w:val="center"/>
          </w:tcPr>
          <w:p w14:paraId="3CD884F3"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78FD7A45" w14:textId="77777777" w:rsidTr="003821CC">
        <w:trPr>
          <w:trHeight w:val="216"/>
          <w:jc w:val="center"/>
        </w:trPr>
        <w:tc>
          <w:tcPr>
            <w:tcW w:w="10875" w:type="dxa"/>
            <w:gridSpan w:val="11"/>
            <w:tcBorders>
              <w:top w:val="single" w:sz="12" w:space="0" w:color="auto"/>
              <w:bottom w:val="single" w:sz="4" w:space="0" w:color="auto"/>
            </w:tcBorders>
            <w:shd w:val="clear" w:color="auto" w:fill="auto"/>
            <w:vAlign w:val="center"/>
          </w:tcPr>
          <w:p w14:paraId="67EFE3A7" w14:textId="77777777" w:rsidR="004B369F" w:rsidRPr="000368E0" w:rsidRDefault="004B369F" w:rsidP="004B369F">
            <w:pPr>
              <w:tabs>
                <w:tab w:val="left" w:pos="90"/>
                <w:tab w:val="right" w:pos="10800"/>
              </w:tabs>
              <w:rPr>
                <w:rFonts w:ascii="Arial" w:eastAsia="Calibri" w:hAnsi="Arial" w:cs="Arial"/>
                <w:b/>
                <w:sz w:val="16"/>
                <w:szCs w:val="16"/>
              </w:rPr>
            </w:pPr>
            <w:r w:rsidRPr="000368E0">
              <w:rPr>
                <w:rFonts w:ascii="Arial" w:eastAsia="Calibri" w:hAnsi="Arial" w:cs="Arial"/>
                <w:b/>
                <w:sz w:val="16"/>
                <w:szCs w:val="16"/>
              </w:rPr>
              <w:t>Requirements for Harmonic Mitigating Transformers</w:t>
            </w:r>
          </w:p>
        </w:tc>
      </w:tr>
      <w:tr w:rsidR="004B369F" w:rsidRPr="000368E0" w14:paraId="24EF6B34" w14:textId="77777777" w:rsidTr="000368E0">
        <w:trPr>
          <w:trHeight w:val="216"/>
          <w:jc w:val="center"/>
        </w:trPr>
        <w:tc>
          <w:tcPr>
            <w:tcW w:w="2446" w:type="dxa"/>
            <w:tcBorders>
              <w:top w:val="single" w:sz="4" w:space="0" w:color="auto"/>
            </w:tcBorders>
            <w:shd w:val="clear" w:color="auto" w:fill="auto"/>
            <w:vAlign w:val="center"/>
          </w:tcPr>
          <w:p w14:paraId="2F48ABE4"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K-20 Rating</w:t>
            </w:r>
          </w:p>
        </w:tc>
        <w:tc>
          <w:tcPr>
            <w:tcW w:w="1295" w:type="dxa"/>
            <w:tcBorders>
              <w:top w:val="single" w:sz="4" w:space="0" w:color="auto"/>
            </w:tcBorders>
            <w:shd w:val="clear" w:color="auto" w:fill="auto"/>
            <w:vAlign w:val="center"/>
          </w:tcPr>
          <w:p w14:paraId="11F7295D"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2.6 E.</w:t>
            </w:r>
          </w:p>
        </w:tc>
        <w:tc>
          <w:tcPr>
            <w:tcW w:w="2304" w:type="dxa"/>
            <w:gridSpan w:val="4"/>
            <w:tcBorders>
              <w:top w:val="single" w:sz="4" w:space="0" w:color="auto"/>
            </w:tcBorders>
            <w:shd w:val="clear" w:color="auto" w:fill="auto"/>
            <w:vAlign w:val="center"/>
          </w:tcPr>
          <w:p w14:paraId="51FA9EF7"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K-20 Rating</w:t>
            </w:r>
          </w:p>
        </w:tc>
        <w:tc>
          <w:tcPr>
            <w:tcW w:w="1587" w:type="dxa"/>
            <w:tcBorders>
              <w:top w:val="single" w:sz="4" w:space="0" w:color="auto"/>
            </w:tcBorders>
            <w:shd w:val="clear" w:color="auto" w:fill="auto"/>
            <w:vAlign w:val="center"/>
          </w:tcPr>
          <w:p w14:paraId="16B13CD4"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tcBorders>
              <w:top w:val="single" w:sz="4" w:space="0" w:color="auto"/>
            </w:tcBorders>
            <w:shd w:val="clear" w:color="auto" w:fill="auto"/>
            <w:vAlign w:val="center"/>
          </w:tcPr>
          <w:p w14:paraId="2877555A"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tcBorders>
              <w:top w:val="single" w:sz="4" w:space="0" w:color="auto"/>
            </w:tcBorders>
            <w:shd w:val="clear" w:color="auto" w:fill="auto"/>
            <w:vAlign w:val="center"/>
          </w:tcPr>
          <w:p w14:paraId="05122A5A"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231E4D2B" w14:textId="77777777" w:rsidTr="000368E0">
        <w:trPr>
          <w:trHeight w:val="216"/>
          <w:jc w:val="center"/>
        </w:trPr>
        <w:tc>
          <w:tcPr>
            <w:tcW w:w="2446" w:type="dxa"/>
            <w:shd w:val="clear" w:color="auto" w:fill="auto"/>
            <w:vAlign w:val="center"/>
          </w:tcPr>
          <w:p w14:paraId="0FF07FB0"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Windings</w:t>
            </w:r>
          </w:p>
        </w:tc>
        <w:tc>
          <w:tcPr>
            <w:tcW w:w="1295" w:type="dxa"/>
            <w:shd w:val="clear" w:color="auto" w:fill="auto"/>
            <w:vAlign w:val="center"/>
          </w:tcPr>
          <w:p w14:paraId="185F3597"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2.6 B.</w:t>
            </w:r>
          </w:p>
        </w:tc>
        <w:tc>
          <w:tcPr>
            <w:tcW w:w="2304" w:type="dxa"/>
            <w:gridSpan w:val="4"/>
            <w:shd w:val="clear" w:color="auto" w:fill="auto"/>
            <w:vAlign w:val="center"/>
          </w:tcPr>
          <w:p w14:paraId="1797B39B"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Copper</w:t>
            </w:r>
          </w:p>
        </w:tc>
        <w:tc>
          <w:tcPr>
            <w:tcW w:w="1587" w:type="dxa"/>
            <w:shd w:val="clear" w:color="auto" w:fill="auto"/>
            <w:vAlign w:val="center"/>
          </w:tcPr>
          <w:p w14:paraId="31D1FB4E"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5FA2A970"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7E4B202D"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6AFB7BF7" w14:textId="77777777" w:rsidTr="000368E0">
        <w:trPr>
          <w:trHeight w:val="216"/>
          <w:jc w:val="center"/>
        </w:trPr>
        <w:tc>
          <w:tcPr>
            <w:tcW w:w="2446" w:type="dxa"/>
            <w:shd w:val="clear" w:color="auto" w:fill="auto"/>
            <w:vAlign w:val="center"/>
          </w:tcPr>
          <w:p w14:paraId="5C8336F9"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Temperature Rise</w:t>
            </w:r>
          </w:p>
        </w:tc>
        <w:tc>
          <w:tcPr>
            <w:tcW w:w="1295" w:type="dxa"/>
            <w:shd w:val="clear" w:color="auto" w:fill="auto"/>
            <w:vAlign w:val="center"/>
          </w:tcPr>
          <w:p w14:paraId="30E0CBD2"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2.6 F.</w:t>
            </w:r>
          </w:p>
        </w:tc>
        <w:tc>
          <w:tcPr>
            <w:tcW w:w="2304" w:type="dxa"/>
            <w:gridSpan w:val="4"/>
            <w:shd w:val="clear" w:color="auto" w:fill="auto"/>
            <w:vAlign w:val="center"/>
          </w:tcPr>
          <w:p w14:paraId="3AF7F734"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105 Degrees C</w:t>
            </w:r>
          </w:p>
        </w:tc>
        <w:tc>
          <w:tcPr>
            <w:tcW w:w="1587" w:type="dxa"/>
            <w:shd w:val="clear" w:color="auto" w:fill="auto"/>
            <w:vAlign w:val="center"/>
          </w:tcPr>
          <w:p w14:paraId="55D35D68"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28B33E9E"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7F75F315"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3C7F4B68" w14:textId="77777777" w:rsidTr="000368E0">
        <w:trPr>
          <w:trHeight w:val="216"/>
          <w:jc w:val="center"/>
        </w:trPr>
        <w:tc>
          <w:tcPr>
            <w:tcW w:w="2446" w:type="dxa"/>
            <w:shd w:val="clear" w:color="auto" w:fill="auto"/>
            <w:vAlign w:val="center"/>
          </w:tcPr>
          <w:p w14:paraId="4CCF9F00"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Continuous Overload Capacity</w:t>
            </w:r>
          </w:p>
        </w:tc>
        <w:tc>
          <w:tcPr>
            <w:tcW w:w="1295" w:type="dxa"/>
            <w:shd w:val="clear" w:color="auto" w:fill="auto"/>
            <w:vAlign w:val="center"/>
          </w:tcPr>
          <w:p w14:paraId="5413AEF9"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2.6 G.</w:t>
            </w:r>
          </w:p>
        </w:tc>
        <w:tc>
          <w:tcPr>
            <w:tcW w:w="2304" w:type="dxa"/>
            <w:gridSpan w:val="4"/>
            <w:shd w:val="clear" w:color="auto" w:fill="auto"/>
            <w:vAlign w:val="center"/>
          </w:tcPr>
          <w:p w14:paraId="122C567C"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120%</w:t>
            </w:r>
          </w:p>
        </w:tc>
        <w:tc>
          <w:tcPr>
            <w:tcW w:w="1587" w:type="dxa"/>
            <w:shd w:val="clear" w:color="auto" w:fill="auto"/>
            <w:vAlign w:val="center"/>
          </w:tcPr>
          <w:p w14:paraId="49FE8639"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447014DE"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1ADD7286"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464AC84B" w14:textId="77777777" w:rsidTr="000368E0">
        <w:trPr>
          <w:trHeight w:val="216"/>
          <w:jc w:val="center"/>
        </w:trPr>
        <w:tc>
          <w:tcPr>
            <w:tcW w:w="2446" w:type="dxa"/>
            <w:shd w:val="clear" w:color="auto" w:fill="auto"/>
            <w:vAlign w:val="center"/>
          </w:tcPr>
          <w:p w14:paraId="7A7CAE9E"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Harmonic Treatment</w:t>
            </w:r>
          </w:p>
        </w:tc>
        <w:tc>
          <w:tcPr>
            <w:tcW w:w="1295" w:type="dxa"/>
            <w:shd w:val="clear" w:color="auto" w:fill="auto"/>
            <w:vAlign w:val="center"/>
          </w:tcPr>
          <w:p w14:paraId="1C43DB70"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2.6 C. &amp; 2.6 D.</w:t>
            </w:r>
          </w:p>
        </w:tc>
        <w:tc>
          <w:tcPr>
            <w:tcW w:w="2304" w:type="dxa"/>
            <w:gridSpan w:val="4"/>
            <w:shd w:val="clear" w:color="auto" w:fill="auto"/>
            <w:vAlign w:val="center"/>
          </w:tcPr>
          <w:p w14:paraId="72460ADC"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As per Specification</w:t>
            </w:r>
          </w:p>
        </w:tc>
        <w:tc>
          <w:tcPr>
            <w:tcW w:w="1587" w:type="dxa"/>
            <w:shd w:val="clear" w:color="auto" w:fill="auto"/>
            <w:vAlign w:val="center"/>
          </w:tcPr>
          <w:p w14:paraId="041B9C73"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shd w:val="clear" w:color="auto" w:fill="auto"/>
            <w:vAlign w:val="center"/>
          </w:tcPr>
          <w:p w14:paraId="324DAB70"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shd w:val="clear" w:color="auto" w:fill="auto"/>
            <w:vAlign w:val="center"/>
          </w:tcPr>
          <w:p w14:paraId="68B6C259"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2931421B" w14:textId="77777777" w:rsidTr="000368E0">
        <w:trPr>
          <w:trHeight w:val="216"/>
          <w:jc w:val="center"/>
        </w:trPr>
        <w:tc>
          <w:tcPr>
            <w:tcW w:w="2446" w:type="dxa"/>
            <w:tcBorders>
              <w:bottom w:val="single" w:sz="12" w:space="0" w:color="auto"/>
            </w:tcBorders>
            <w:shd w:val="clear" w:color="auto" w:fill="auto"/>
            <w:vAlign w:val="center"/>
          </w:tcPr>
          <w:p w14:paraId="3DF2B7AB"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Electrostatic Shield</w:t>
            </w:r>
          </w:p>
        </w:tc>
        <w:tc>
          <w:tcPr>
            <w:tcW w:w="1295" w:type="dxa"/>
            <w:tcBorders>
              <w:bottom w:val="single" w:sz="12" w:space="0" w:color="auto"/>
            </w:tcBorders>
            <w:shd w:val="clear" w:color="auto" w:fill="auto"/>
            <w:vAlign w:val="center"/>
          </w:tcPr>
          <w:p w14:paraId="237CED78"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2.6 H.</w:t>
            </w:r>
          </w:p>
        </w:tc>
        <w:tc>
          <w:tcPr>
            <w:tcW w:w="2304" w:type="dxa"/>
            <w:gridSpan w:val="4"/>
            <w:tcBorders>
              <w:bottom w:val="single" w:sz="12" w:space="0" w:color="auto"/>
            </w:tcBorders>
            <w:shd w:val="clear" w:color="auto" w:fill="auto"/>
            <w:vAlign w:val="center"/>
          </w:tcPr>
          <w:p w14:paraId="0AAEDFFA"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Included in Transformer</w:t>
            </w:r>
          </w:p>
        </w:tc>
        <w:tc>
          <w:tcPr>
            <w:tcW w:w="1587" w:type="dxa"/>
            <w:tcBorders>
              <w:bottom w:val="single" w:sz="12" w:space="0" w:color="auto"/>
            </w:tcBorders>
            <w:shd w:val="clear" w:color="auto" w:fill="auto"/>
            <w:vAlign w:val="center"/>
          </w:tcPr>
          <w:p w14:paraId="71D322F4" w14:textId="77777777" w:rsidR="004B369F" w:rsidRPr="000368E0" w:rsidRDefault="004B369F" w:rsidP="004B369F">
            <w:pPr>
              <w:tabs>
                <w:tab w:val="left" w:pos="90"/>
                <w:tab w:val="right" w:pos="10800"/>
              </w:tabs>
              <w:rPr>
                <w:rFonts w:ascii="Arial" w:eastAsia="Calibri" w:hAnsi="Arial" w:cs="Arial"/>
                <w:sz w:val="16"/>
                <w:szCs w:val="16"/>
              </w:rPr>
            </w:pPr>
          </w:p>
        </w:tc>
        <w:tc>
          <w:tcPr>
            <w:tcW w:w="936" w:type="dxa"/>
            <w:gridSpan w:val="2"/>
            <w:tcBorders>
              <w:bottom w:val="single" w:sz="12" w:space="0" w:color="auto"/>
            </w:tcBorders>
            <w:shd w:val="clear" w:color="auto" w:fill="auto"/>
            <w:vAlign w:val="center"/>
          </w:tcPr>
          <w:p w14:paraId="4BF0E021" w14:textId="77777777" w:rsidR="004B369F" w:rsidRPr="000368E0" w:rsidRDefault="004B369F" w:rsidP="004B369F">
            <w:pPr>
              <w:tabs>
                <w:tab w:val="left" w:pos="90"/>
                <w:tab w:val="right" w:pos="10800"/>
              </w:tabs>
              <w:rPr>
                <w:rFonts w:ascii="Arial" w:eastAsia="Calibri" w:hAnsi="Arial" w:cs="Arial"/>
                <w:sz w:val="16"/>
                <w:szCs w:val="16"/>
              </w:rPr>
            </w:pPr>
          </w:p>
        </w:tc>
        <w:tc>
          <w:tcPr>
            <w:tcW w:w="2307" w:type="dxa"/>
            <w:gridSpan w:val="2"/>
            <w:tcBorders>
              <w:bottom w:val="single" w:sz="12" w:space="0" w:color="auto"/>
            </w:tcBorders>
            <w:shd w:val="clear" w:color="auto" w:fill="auto"/>
            <w:vAlign w:val="center"/>
          </w:tcPr>
          <w:p w14:paraId="72D324A2" w14:textId="77777777" w:rsidR="004B369F" w:rsidRPr="000368E0" w:rsidRDefault="004B369F" w:rsidP="004B369F">
            <w:pPr>
              <w:tabs>
                <w:tab w:val="left" w:pos="90"/>
                <w:tab w:val="right" w:pos="10800"/>
              </w:tabs>
              <w:jc w:val="center"/>
              <w:rPr>
                <w:rFonts w:ascii="Arial" w:eastAsia="Calibri" w:hAnsi="Arial" w:cs="Arial"/>
                <w:sz w:val="16"/>
                <w:szCs w:val="16"/>
              </w:rPr>
            </w:pPr>
            <w:r w:rsidRPr="000368E0">
              <w:rPr>
                <w:rFonts w:ascii="Arial" w:eastAsia="Calibri" w:hAnsi="Arial" w:cs="Arial"/>
                <w:sz w:val="16"/>
                <w:szCs w:val="16"/>
              </w:rPr>
              <w:t>Data Sheet</w:t>
            </w:r>
          </w:p>
        </w:tc>
      </w:tr>
      <w:tr w:rsidR="004B369F" w:rsidRPr="000368E0" w14:paraId="7A197321" w14:textId="77777777" w:rsidTr="003821CC">
        <w:trPr>
          <w:trHeight w:val="576"/>
          <w:jc w:val="center"/>
        </w:trPr>
        <w:tc>
          <w:tcPr>
            <w:tcW w:w="10875" w:type="dxa"/>
            <w:gridSpan w:val="11"/>
            <w:tcBorders>
              <w:top w:val="single" w:sz="12" w:space="0" w:color="auto"/>
              <w:bottom w:val="single" w:sz="4" w:space="0" w:color="auto"/>
            </w:tcBorders>
            <w:shd w:val="clear" w:color="auto" w:fill="auto"/>
            <w:vAlign w:val="center"/>
          </w:tcPr>
          <w:p w14:paraId="61C1C4F9" w14:textId="594F1E57" w:rsidR="004B369F" w:rsidRPr="000368E0" w:rsidRDefault="004B369F" w:rsidP="004B369F">
            <w:pPr>
              <w:rPr>
                <w:rFonts w:ascii="Arial" w:eastAsia="Calibri" w:hAnsi="Arial" w:cs="Arial"/>
                <w:b/>
                <w:sz w:val="16"/>
                <w:szCs w:val="16"/>
              </w:rPr>
            </w:pPr>
            <w:r w:rsidRPr="000368E0">
              <w:rPr>
                <w:rFonts w:ascii="Arial" w:eastAsia="Calibri" w:hAnsi="Arial" w:cs="Arial"/>
                <w:b/>
                <w:sz w:val="16"/>
                <w:szCs w:val="16"/>
              </w:rPr>
              <w:t>Performance testing</w:t>
            </w:r>
            <w:r w:rsidR="00552149" w:rsidRPr="000368E0">
              <w:rPr>
                <w:rFonts w:ascii="Arial" w:eastAsia="Calibri" w:hAnsi="Arial" w:cs="Arial"/>
                <w:b/>
                <w:sz w:val="16"/>
                <w:szCs w:val="16"/>
              </w:rPr>
              <w:t>/</w:t>
            </w:r>
            <w:r w:rsidRPr="000368E0">
              <w:rPr>
                <w:rFonts w:ascii="Arial" w:eastAsia="Calibri" w:hAnsi="Arial" w:cs="Arial"/>
                <w:b/>
                <w:sz w:val="16"/>
                <w:szCs w:val="16"/>
              </w:rPr>
              <w:t>report is required for all transformers (Identified by Serial Number), shipped to the project site is to include the following.</w:t>
            </w:r>
          </w:p>
          <w:p w14:paraId="61AE6304"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b/>
                <w:sz w:val="16"/>
                <w:szCs w:val="16"/>
              </w:rPr>
              <w:t>(Factory test report will be sent to the engineer at the time of shipment. Failure to provide the factory testing documentation as committed will necessitate testing to be performed on the job site and will be scheduled with the engineer and the owner, at no cost to the owner.)</w:t>
            </w:r>
          </w:p>
        </w:tc>
      </w:tr>
      <w:tr w:rsidR="004B369F" w:rsidRPr="000368E0" w14:paraId="5D0A1FCD" w14:textId="77777777" w:rsidTr="003821CC">
        <w:trPr>
          <w:trHeight w:val="216"/>
          <w:jc w:val="center"/>
        </w:trPr>
        <w:tc>
          <w:tcPr>
            <w:tcW w:w="2446" w:type="dxa"/>
            <w:tcBorders>
              <w:top w:val="single" w:sz="4" w:space="0" w:color="auto"/>
            </w:tcBorders>
            <w:shd w:val="clear" w:color="auto" w:fill="auto"/>
            <w:vAlign w:val="center"/>
          </w:tcPr>
          <w:p w14:paraId="3D62C1A8"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No Load Losses</w:t>
            </w:r>
          </w:p>
        </w:tc>
        <w:tc>
          <w:tcPr>
            <w:tcW w:w="1316" w:type="dxa"/>
            <w:gridSpan w:val="2"/>
            <w:vMerge w:val="restart"/>
            <w:tcBorders>
              <w:top w:val="single" w:sz="4" w:space="0" w:color="auto"/>
            </w:tcBorders>
            <w:shd w:val="clear" w:color="auto" w:fill="auto"/>
            <w:vAlign w:val="center"/>
          </w:tcPr>
          <w:p w14:paraId="10AC2FDD" w14:textId="77777777" w:rsidR="004B369F" w:rsidRPr="000368E0" w:rsidRDefault="004B369F" w:rsidP="004B369F">
            <w:pPr>
              <w:tabs>
                <w:tab w:val="left" w:pos="90"/>
                <w:tab w:val="right" w:pos="10800"/>
              </w:tabs>
              <w:rPr>
                <w:rFonts w:ascii="Arial" w:eastAsia="Calibri" w:hAnsi="Arial" w:cs="Arial"/>
                <w:sz w:val="16"/>
                <w:szCs w:val="16"/>
              </w:rPr>
            </w:pPr>
          </w:p>
          <w:p w14:paraId="38B4DEFE"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3.3</w:t>
            </w:r>
          </w:p>
          <w:p w14:paraId="0DDB8879" w14:textId="77777777" w:rsidR="004B369F" w:rsidRPr="000368E0" w:rsidRDefault="004B369F" w:rsidP="004B369F">
            <w:pPr>
              <w:jc w:val="center"/>
              <w:rPr>
                <w:rFonts w:ascii="Arial" w:eastAsia="Calibri" w:hAnsi="Arial" w:cs="Arial"/>
                <w:sz w:val="16"/>
                <w:szCs w:val="16"/>
              </w:rPr>
            </w:pPr>
          </w:p>
        </w:tc>
        <w:tc>
          <w:tcPr>
            <w:tcW w:w="2250" w:type="dxa"/>
            <w:gridSpan w:val="2"/>
            <w:vMerge w:val="restart"/>
            <w:tcBorders>
              <w:top w:val="single" w:sz="4" w:space="0" w:color="auto"/>
            </w:tcBorders>
            <w:shd w:val="clear" w:color="auto" w:fill="auto"/>
            <w:vAlign w:val="center"/>
          </w:tcPr>
          <w:p w14:paraId="3A0F4766"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As Per Specification</w:t>
            </w:r>
          </w:p>
          <w:p w14:paraId="7732EBCB"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Requirements</w:t>
            </w:r>
          </w:p>
        </w:tc>
        <w:tc>
          <w:tcPr>
            <w:tcW w:w="1620" w:type="dxa"/>
            <w:gridSpan w:val="2"/>
            <w:vMerge w:val="restart"/>
            <w:tcBorders>
              <w:top w:val="single" w:sz="4" w:space="0" w:color="auto"/>
            </w:tcBorders>
            <w:shd w:val="clear" w:color="auto" w:fill="auto"/>
            <w:vAlign w:val="center"/>
          </w:tcPr>
          <w:p w14:paraId="778CBF7B"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Testing to be:</w:t>
            </w:r>
          </w:p>
          <w:p w14:paraId="6D9AD1E2"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(Circle One)</w:t>
            </w:r>
          </w:p>
          <w:p w14:paraId="6772C336" w14:textId="77777777" w:rsidR="004B369F" w:rsidRPr="000368E0" w:rsidRDefault="004B369F" w:rsidP="004B369F">
            <w:pPr>
              <w:jc w:val="center"/>
              <w:rPr>
                <w:rFonts w:ascii="Arial" w:eastAsia="Calibri" w:hAnsi="Arial" w:cs="Arial"/>
                <w:sz w:val="16"/>
                <w:szCs w:val="16"/>
              </w:rPr>
            </w:pPr>
          </w:p>
          <w:p w14:paraId="38B7CF0D" w14:textId="7777777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At Factory / On Site</w:t>
            </w:r>
          </w:p>
        </w:tc>
        <w:tc>
          <w:tcPr>
            <w:tcW w:w="903" w:type="dxa"/>
            <w:vMerge w:val="restart"/>
            <w:tcBorders>
              <w:top w:val="single" w:sz="4" w:space="0" w:color="auto"/>
            </w:tcBorders>
            <w:shd w:val="clear" w:color="auto" w:fill="auto"/>
            <w:vAlign w:val="center"/>
          </w:tcPr>
          <w:p w14:paraId="7E8EF6CB" w14:textId="77777777" w:rsidR="004B369F" w:rsidRPr="000368E0" w:rsidRDefault="004B369F" w:rsidP="004B369F">
            <w:pPr>
              <w:jc w:val="center"/>
              <w:rPr>
                <w:rFonts w:ascii="Arial" w:eastAsia="Calibri" w:hAnsi="Arial" w:cs="Arial"/>
                <w:sz w:val="16"/>
                <w:szCs w:val="16"/>
              </w:rPr>
            </w:pPr>
          </w:p>
        </w:tc>
        <w:tc>
          <w:tcPr>
            <w:tcW w:w="2340" w:type="dxa"/>
            <w:gridSpan w:val="3"/>
            <w:vMerge w:val="restart"/>
            <w:tcBorders>
              <w:top w:val="single" w:sz="4" w:space="0" w:color="auto"/>
            </w:tcBorders>
            <w:shd w:val="clear" w:color="auto" w:fill="auto"/>
            <w:vAlign w:val="center"/>
          </w:tcPr>
          <w:p w14:paraId="0C8110CB" w14:textId="77777777" w:rsidR="007C6095"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 xml:space="preserve">Test </w:t>
            </w:r>
          </w:p>
          <w:p w14:paraId="4D9EB81D" w14:textId="579F11F7" w:rsidR="004B369F" w:rsidRPr="000368E0" w:rsidRDefault="004B369F" w:rsidP="004B369F">
            <w:pPr>
              <w:jc w:val="center"/>
              <w:rPr>
                <w:rFonts w:ascii="Arial" w:eastAsia="Calibri" w:hAnsi="Arial" w:cs="Arial"/>
                <w:sz w:val="16"/>
                <w:szCs w:val="16"/>
              </w:rPr>
            </w:pPr>
            <w:r w:rsidRPr="000368E0">
              <w:rPr>
                <w:rFonts w:ascii="Arial" w:eastAsia="Calibri" w:hAnsi="Arial" w:cs="Arial"/>
                <w:sz w:val="16"/>
                <w:szCs w:val="16"/>
              </w:rPr>
              <w:t>Documentation</w:t>
            </w:r>
          </w:p>
        </w:tc>
      </w:tr>
      <w:tr w:rsidR="004B369F" w:rsidRPr="000368E0" w14:paraId="0079D74B" w14:textId="77777777" w:rsidTr="003821CC">
        <w:trPr>
          <w:trHeight w:val="216"/>
          <w:jc w:val="center"/>
        </w:trPr>
        <w:tc>
          <w:tcPr>
            <w:tcW w:w="2446" w:type="dxa"/>
            <w:shd w:val="clear" w:color="auto" w:fill="auto"/>
            <w:vAlign w:val="center"/>
          </w:tcPr>
          <w:p w14:paraId="6872F18F"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Nonlinear Efficiency Test</w:t>
            </w:r>
          </w:p>
        </w:tc>
        <w:tc>
          <w:tcPr>
            <w:tcW w:w="1316" w:type="dxa"/>
            <w:gridSpan w:val="2"/>
            <w:vMerge/>
            <w:shd w:val="clear" w:color="auto" w:fill="auto"/>
            <w:vAlign w:val="center"/>
          </w:tcPr>
          <w:p w14:paraId="1CA9DEFB" w14:textId="77777777" w:rsidR="004B369F" w:rsidRPr="000368E0" w:rsidRDefault="004B369F" w:rsidP="004B369F">
            <w:pPr>
              <w:tabs>
                <w:tab w:val="left" w:pos="90"/>
                <w:tab w:val="right" w:pos="10800"/>
              </w:tabs>
              <w:rPr>
                <w:rFonts w:ascii="Arial" w:eastAsia="Calibri" w:hAnsi="Arial" w:cs="Arial"/>
                <w:sz w:val="16"/>
                <w:szCs w:val="16"/>
              </w:rPr>
            </w:pPr>
          </w:p>
        </w:tc>
        <w:tc>
          <w:tcPr>
            <w:tcW w:w="2250" w:type="dxa"/>
            <w:gridSpan w:val="2"/>
            <w:vMerge/>
            <w:shd w:val="clear" w:color="auto" w:fill="auto"/>
            <w:vAlign w:val="center"/>
          </w:tcPr>
          <w:p w14:paraId="3BDC0978" w14:textId="77777777" w:rsidR="004B369F" w:rsidRPr="000368E0" w:rsidRDefault="004B369F" w:rsidP="004B369F">
            <w:pPr>
              <w:tabs>
                <w:tab w:val="left" w:pos="90"/>
                <w:tab w:val="right" w:pos="10800"/>
              </w:tabs>
              <w:jc w:val="center"/>
              <w:rPr>
                <w:rFonts w:ascii="Arial" w:eastAsia="Calibri" w:hAnsi="Arial" w:cs="Arial"/>
                <w:sz w:val="16"/>
                <w:szCs w:val="16"/>
              </w:rPr>
            </w:pPr>
          </w:p>
        </w:tc>
        <w:tc>
          <w:tcPr>
            <w:tcW w:w="1620" w:type="dxa"/>
            <w:gridSpan w:val="2"/>
            <w:vMerge/>
            <w:shd w:val="clear" w:color="auto" w:fill="auto"/>
            <w:vAlign w:val="center"/>
          </w:tcPr>
          <w:p w14:paraId="0364029C" w14:textId="77777777" w:rsidR="004B369F" w:rsidRPr="000368E0" w:rsidRDefault="004B369F" w:rsidP="004B369F">
            <w:pPr>
              <w:tabs>
                <w:tab w:val="left" w:pos="90"/>
                <w:tab w:val="right" w:pos="10800"/>
              </w:tabs>
              <w:rPr>
                <w:rFonts w:ascii="Arial" w:eastAsia="Calibri" w:hAnsi="Arial" w:cs="Arial"/>
                <w:sz w:val="16"/>
                <w:szCs w:val="16"/>
              </w:rPr>
            </w:pPr>
          </w:p>
        </w:tc>
        <w:tc>
          <w:tcPr>
            <w:tcW w:w="903" w:type="dxa"/>
            <w:vMerge/>
            <w:shd w:val="clear" w:color="auto" w:fill="auto"/>
            <w:vAlign w:val="center"/>
          </w:tcPr>
          <w:p w14:paraId="2EC4CF20" w14:textId="77777777" w:rsidR="004B369F" w:rsidRPr="000368E0" w:rsidRDefault="004B369F" w:rsidP="004B369F">
            <w:pPr>
              <w:tabs>
                <w:tab w:val="left" w:pos="90"/>
                <w:tab w:val="right" w:pos="10800"/>
              </w:tabs>
              <w:rPr>
                <w:rFonts w:ascii="Arial" w:eastAsia="Calibri" w:hAnsi="Arial" w:cs="Arial"/>
                <w:sz w:val="16"/>
                <w:szCs w:val="16"/>
              </w:rPr>
            </w:pPr>
          </w:p>
        </w:tc>
        <w:tc>
          <w:tcPr>
            <w:tcW w:w="2340" w:type="dxa"/>
            <w:gridSpan w:val="3"/>
            <w:vMerge/>
            <w:shd w:val="clear" w:color="auto" w:fill="auto"/>
            <w:vAlign w:val="center"/>
          </w:tcPr>
          <w:p w14:paraId="4F4AB7CB" w14:textId="77777777" w:rsidR="004B369F" w:rsidRPr="000368E0" w:rsidRDefault="004B369F" w:rsidP="004B369F">
            <w:pPr>
              <w:tabs>
                <w:tab w:val="left" w:pos="90"/>
                <w:tab w:val="right" w:pos="10800"/>
              </w:tabs>
              <w:rPr>
                <w:rFonts w:ascii="Arial" w:eastAsia="Calibri" w:hAnsi="Arial" w:cs="Arial"/>
                <w:sz w:val="16"/>
                <w:szCs w:val="16"/>
              </w:rPr>
            </w:pPr>
          </w:p>
        </w:tc>
      </w:tr>
      <w:tr w:rsidR="004B369F" w:rsidRPr="000368E0" w14:paraId="1509A6DF" w14:textId="77777777" w:rsidTr="003821CC">
        <w:trPr>
          <w:trHeight w:val="216"/>
          <w:jc w:val="center"/>
        </w:trPr>
        <w:tc>
          <w:tcPr>
            <w:tcW w:w="2446" w:type="dxa"/>
            <w:tcBorders>
              <w:bottom w:val="single" w:sz="12" w:space="0" w:color="auto"/>
            </w:tcBorders>
            <w:shd w:val="clear" w:color="auto" w:fill="auto"/>
            <w:vAlign w:val="center"/>
          </w:tcPr>
          <w:p w14:paraId="5D4504FA" w14:textId="77777777" w:rsidR="004B369F" w:rsidRPr="000368E0" w:rsidRDefault="004B369F" w:rsidP="004B369F">
            <w:pPr>
              <w:tabs>
                <w:tab w:val="left" w:pos="90"/>
                <w:tab w:val="right" w:pos="10800"/>
              </w:tabs>
              <w:rPr>
                <w:rFonts w:ascii="Arial" w:eastAsia="Calibri" w:hAnsi="Arial" w:cs="Arial"/>
                <w:sz w:val="16"/>
                <w:szCs w:val="16"/>
              </w:rPr>
            </w:pPr>
            <w:r w:rsidRPr="000368E0">
              <w:rPr>
                <w:rFonts w:ascii="Arial" w:eastAsia="Calibri" w:hAnsi="Arial" w:cs="Arial"/>
                <w:sz w:val="16"/>
                <w:szCs w:val="16"/>
              </w:rPr>
              <w:t>Audible Noise Test</w:t>
            </w:r>
          </w:p>
        </w:tc>
        <w:tc>
          <w:tcPr>
            <w:tcW w:w="1316" w:type="dxa"/>
            <w:gridSpan w:val="2"/>
            <w:vMerge/>
            <w:tcBorders>
              <w:bottom w:val="single" w:sz="12" w:space="0" w:color="auto"/>
            </w:tcBorders>
            <w:shd w:val="clear" w:color="auto" w:fill="auto"/>
            <w:vAlign w:val="center"/>
          </w:tcPr>
          <w:p w14:paraId="3BDCD585" w14:textId="77777777" w:rsidR="004B369F" w:rsidRPr="000368E0" w:rsidRDefault="004B369F" w:rsidP="004B369F">
            <w:pPr>
              <w:tabs>
                <w:tab w:val="left" w:pos="90"/>
                <w:tab w:val="right" w:pos="10800"/>
              </w:tabs>
              <w:jc w:val="center"/>
              <w:rPr>
                <w:rFonts w:ascii="Arial" w:eastAsia="Calibri" w:hAnsi="Arial" w:cs="Arial"/>
                <w:sz w:val="16"/>
                <w:szCs w:val="16"/>
              </w:rPr>
            </w:pPr>
          </w:p>
        </w:tc>
        <w:tc>
          <w:tcPr>
            <w:tcW w:w="2250" w:type="dxa"/>
            <w:gridSpan w:val="2"/>
            <w:vMerge/>
            <w:tcBorders>
              <w:bottom w:val="single" w:sz="12" w:space="0" w:color="auto"/>
            </w:tcBorders>
            <w:shd w:val="clear" w:color="auto" w:fill="auto"/>
            <w:vAlign w:val="center"/>
          </w:tcPr>
          <w:p w14:paraId="21F8276F" w14:textId="77777777" w:rsidR="004B369F" w:rsidRPr="000368E0" w:rsidRDefault="004B369F" w:rsidP="004B369F">
            <w:pPr>
              <w:tabs>
                <w:tab w:val="left" w:pos="90"/>
                <w:tab w:val="right" w:pos="10800"/>
              </w:tabs>
              <w:jc w:val="center"/>
              <w:rPr>
                <w:rFonts w:ascii="Arial" w:eastAsia="Calibri" w:hAnsi="Arial" w:cs="Arial"/>
                <w:sz w:val="16"/>
                <w:szCs w:val="16"/>
              </w:rPr>
            </w:pPr>
          </w:p>
        </w:tc>
        <w:tc>
          <w:tcPr>
            <w:tcW w:w="1620" w:type="dxa"/>
            <w:gridSpan w:val="2"/>
            <w:vMerge/>
            <w:tcBorders>
              <w:bottom w:val="single" w:sz="12" w:space="0" w:color="auto"/>
            </w:tcBorders>
            <w:shd w:val="clear" w:color="auto" w:fill="auto"/>
            <w:vAlign w:val="center"/>
          </w:tcPr>
          <w:p w14:paraId="480D982D" w14:textId="77777777" w:rsidR="004B369F" w:rsidRPr="000368E0" w:rsidRDefault="004B369F" w:rsidP="004B369F">
            <w:pPr>
              <w:tabs>
                <w:tab w:val="left" w:pos="90"/>
                <w:tab w:val="right" w:pos="10800"/>
              </w:tabs>
              <w:rPr>
                <w:rFonts w:ascii="Arial" w:eastAsia="Calibri" w:hAnsi="Arial" w:cs="Arial"/>
                <w:sz w:val="16"/>
                <w:szCs w:val="16"/>
              </w:rPr>
            </w:pPr>
          </w:p>
        </w:tc>
        <w:tc>
          <w:tcPr>
            <w:tcW w:w="903" w:type="dxa"/>
            <w:vMerge/>
            <w:tcBorders>
              <w:bottom w:val="single" w:sz="12" w:space="0" w:color="auto"/>
            </w:tcBorders>
            <w:shd w:val="clear" w:color="auto" w:fill="auto"/>
            <w:vAlign w:val="center"/>
          </w:tcPr>
          <w:p w14:paraId="4C93E1CB" w14:textId="77777777" w:rsidR="004B369F" w:rsidRPr="000368E0" w:rsidRDefault="004B369F" w:rsidP="004B369F">
            <w:pPr>
              <w:tabs>
                <w:tab w:val="left" w:pos="90"/>
                <w:tab w:val="right" w:pos="10800"/>
              </w:tabs>
              <w:rPr>
                <w:rFonts w:ascii="Arial" w:eastAsia="Calibri" w:hAnsi="Arial" w:cs="Arial"/>
                <w:sz w:val="16"/>
                <w:szCs w:val="16"/>
              </w:rPr>
            </w:pPr>
          </w:p>
        </w:tc>
        <w:tc>
          <w:tcPr>
            <w:tcW w:w="2340" w:type="dxa"/>
            <w:gridSpan w:val="3"/>
            <w:vMerge/>
            <w:tcBorders>
              <w:bottom w:val="single" w:sz="12" w:space="0" w:color="auto"/>
            </w:tcBorders>
            <w:shd w:val="clear" w:color="auto" w:fill="auto"/>
            <w:vAlign w:val="center"/>
          </w:tcPr>
          <w:p w14:paraId="604A14B7" w14:textId="77777777" w:rsidR="004B369F" w:rsidRPr="000368E0" w:rsidRDefault="004B369F" w:rsidP="004B369F">
            <w:pPr>
              <w:tabs>
                <w:tab w:val="left" w:pos="90"/>
                <w:tab w:val="right" w:pos="10800"/>
              </w:tabs>
              <w:rPr>
                <w:rFonts w:ascii="Arial" w:eastAsia="Calibri" w:hAnsi="Arial" w:cs="Arial"/>
                <w:sz w:val="16"/>
                <w:szCs w:val="16"/>
              </w:rPr>
            </w:pPr>
          </w:p>
        </w:tc>
      </w:tr>
      <w:tr w:rsidR="004B369F" w:rsidRPr="000368E0" w14:paraId="5CA0251A" w14:textId="77777777" w:rsidTr="000368E0">
        <w:trPr>
          <w:trHeight w:val="288"/>
          <w:jc w:val="center"/>
        </w:trPr>
        <w:tc>
          <w:tcPr>
            <w:tcW w:w="2446" w:type="dxa"/>
            <w:vMerge w:val="restart"/>
            <w:tcBorders>
              <w:top w:val="single" w:sz="12" w:space="0" w:color="auto"/>
              <w:bottom w:val="single" w:sz="4" w:space="0" w:color="auto"/>
            </w:tcBorders>
            <w:shd w:val="clear" w:color="auto" w:fill="auto"/>
            <w:vAlign w:val="center"/>
          </w:tcPr>
          <w:p w14:paraId="2E536C30" w14:textId="77777777" w:rsidR="004B369F" w:rsidRPr="000368E0" w:rsidRDefault="004B369F" w:rsidP="004B369F">
            <w:pPr>
              <w:tabs>
                <w:tab w:val="left" w:pos="90"/>
                <w:tab w:val="right" w:pos="10800"/>
              </w:tabs>
              <w:rPr>
                <w:rFonts w:ascii="Arial" w:eastAsia="Calibri" w:hAnsi="Arial" w:cs="Arial"/>
                <w:b/>
                <w:sz w:val="16"/>
                <w:szCs w:val="16"/>
              </w:rPr>
            </w:pPr>
            <w:r w:rsidRPr="000368E0">
              <w:rPr>
                <w:rFonts w:ascii="Arial" w:eastAsia="Calibri" w:hAnsi="Arial" w:cs="Arial"/>
                <w:b/>
                <w:sz w:val="16"/>
                <w:szCs w:val="16"/>
              </w:rPr>
              <w:t>Signature Attesting Validity of Information Provided</w:t>
            </w:r>
          </w:p>
        </w:tc>
        <w:tc>
          <w:tcPr>
            <w:tcW w:w="2735" w:type="dxa"/>
            <w:gridSpan w:val="3"/>
            <w:tcBorders>
              <w:top w:val="single" w:sz="12" w:space="0" w:color="auto"/>
              <w:bottom w:val="single" w:sz="4" w:space="0" w:color="auto"/>
            </w:tcBorders>
            <w:shd w:val="clear" w:color="auto" w:fill="auto"/>
            <w:vAlign w:val="center"/>
          </w:tcPr>
          <w:p w14:paraId="516A4999"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Printed Name</w:t>
            </w:r>
          </w:p>
        </w:tc>
        <w:tc>
          <w:tcPr>
            <w:tcW w:w="2451" w:type="dxa"/>
            <w:gridSpan w:val="3"/>
            <w:tcBorders>
              <w:top w:val="single" w:sz="12" w:space="0" w:color="auto"/>
              <w:bottom w:val="single" w:sz="4" w:space="0" w:color="auto"/>
            </w:tcBorders>
            <w:shd w:val="clear" w:color="auto" w:fill="auto"/>
            <w:vAlign w:val="center"/>
          </w:tcPr>
          <w:p w14:paraId="75965C74"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Organization</w:t>
            </w:r>
          </w:p>
        </w:tc>
        <w:tc>
          <w:tcPr>
            <w:tcW w:w="2592" w:type="dxa"/>
            <w:gridSpan w:val="3"/>
            <w:tcBorders>
              <w:top w:val="single" w:sz="12" w:space="0" w:color="auto"/>
              <w:bottom w:val="single" w:sz="4" w:space="0" w:color="auto"/>
            </w:tcBorders>
            <w:shd w:val="clear" w:color="auto" w:fill="auto"/>
            <w:vAlign w:val="center"/>
          </w:tcPr>
          <w:p w14:paraId="2465C13C"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Signature</w:t>
            </w:r>
          </w:p>
        </w:tc>
        <w:tc>
          <w:tcPr>
            <w:tcW w:w="651" w:type="dxa"/>
            <w:tcBorders>
              <w:top w:val="single" w:sz="12" w:space="0" w:color="auto"/>
              <w:bottom w:val="single" w:sz="4" w:space="0" w:color="auto"/>
            </w:tcBorders>
            <w:shd w:val="clear" w:color="auto" w:fill="auto"/>
            <w:vAlign w:val="center"/>
          </w:tcPr>
          <w:p w14:paraId="6EB2CE45" w14:textId="77777777" w:rsidR="004B369F" w:rsidRPr="000368E0" w:rsidRDefault="004B369F" w:rsidP="004B369F">
            <w:pPr>
              <w:tabs>
                <w:tab w:val="left" w:pos="90"/>
                <w:tab w:val="right" w:pos="10800"/>
              </w:tabs>
              <w:jc w:val="center"/>
              <w:rPr>
                <w:rFonts w:ascii="Arial" w:eastAsia="Calibri" w:hAnsi="Arial" w:cs="Arial"/>
                <w:b/>
                <w:sz w:val="16"/>
                <w:szCs w:val="16"/>
              </w:rPr>
            </w:pPr>
            <w:r w:rsidRPr="000368E0">
              <w:rPr>
                <w:rFonts w:ascii="Arial" w:eastAsia="Calibri" w:hAnsi="Arial" w:cs="Arial"/>
                <w:b/>
                <w:sz w:val="16"/>
                <w:szCs w:val="16"/>
              </w:rPr>
              <w:t>Date</w:t>
            </w:r>
          </w:p>
        </w:tc>
      </w:tr>
      <w:tr w:rsidR="004B369F" w:rsidRPr="000368E0" w14:paraId="7455A2D9" w14:textId="77777777" w:rsidTr="000368E0">
        <w:trPr>
          <w:trHeight w:val="288"/>
          <w:jc w:val="center"/>
        </w:trPr>
        <w:tc>
          <w:tcPr>
            <w:tcW w:w="2446" w:type="dxa"/>
            <w:vMerge/>
            <w:tcBorders>
              <w:top w:val="single" w:sz="4" w:space="0" w:color="auto"/>
            </w:tcBorders>
            <w:shd w:val="clear" w:color="auto" w:fill="auto"/>
            <w:vAlign w:val="center"/>
          </w:tcPr>
          <w:p w14:paraId="06BC2FFD" w14:textId="77777777" w:rsidR="004B369F" w:rsidRPr="000368E0" w:rsidRDefault="004B369F" w:rsidP="004B369F">
            <w:pPr>
              <w:tabs>
                <w:tab w:val="left" w:pos="90"/>
                <w:tab w:val="right" w:pos="10800"/>
              </w:tabs>
              <w:rPr>
                <w:rFonts w:ascii="Arial" w:eastAsia="Calibri" w:hAnsi="Arial" w:cs="Arial"/>
                <w:sz w:val="16"/>
                <w:szCs w:val="16"/>
              </w:rPr>
            </w:pPr>
          </w:p>
        </w:tc>
        <w:tc>
          <w:tcPr>
            <w:tcW w:w="2735" w:type="dxa"/>
            <w:gridSpan w:val="3"/>
            <w:tcBorders>
              <w:top w:val="single" w:sz="4" w:space="0" w:color="auto"/>
            </w:tcBorders>
            <w:shd w:val="clear" w:color="auto" w:fill="auto"/>
            <w:vAlign w:val="center"/>
          </w:tcPr>
          <w:p w14:paraId="7C89B2B5" w14:textId="77777777" w:rsidR="004B369F" w:rsidRPr="000368E0" w:rsidRDefault="004B369F" w:rsidP="004B369F">
            <w:pPr>
              <w:tabs>
                <w:tab w:val="left" w:pos="90"/>
                <w:tab w:val="right" w:pos="10800"/>
              </w:tabs>
              <w:rPr>
                <w:rFonts w:ascii="Arial" w:eastAsia="Calibri" w:hAnsi="Arial" w:cs="Arial"/>
                <w:sz w:val="16"/>
                <w:szCs w:val="16"/>
              </w:rPr>
            </w:pPr>
          </w:p>
        </w:tc>
        <w:tc>
          <w:tcPr>
            <w:tcW w:w="2451" w:type="dxa"/>
            <w:gridSpan w:val="3"/>
            <w:tcBorders>
              <w:top w:val="single" w:sz="4" w:space="0" w:color="auto"/>
            </w:tcBorders>
            <w:shd w:val="clear" w:color="auto" w:fill="auto"/>
            <w:vAlign w:val="center"/>
          </w:tcPr>
          <w:p w14:paraId="4999B3A1" w14:textId="77777777" w:rsidR="004B369F" w:rsidRPr="000368E0" w:rsidRDefault="004B369F" w:rsidP="004B369F">
            <w:pPr>
              <w:tabs>
                <w:tab w:val="left" w:pos="90"/>
                <w:tab w:val="right" w:pos="10800"/>
              </w:tabs>
              <w:rPr>
                <w:rFonts w:ascii="Arial" w:eastAsia="Calibri" w:hAnsi="Arial" w:cs="Arial"/>
                <w:sz w:val="16"/>
                <w:szCs w:val="16"/>
              </w:rPr>
            </w:pPr>
          </w:p>
        </w:tc>
        <w:tc>
          <w:tcPr>
            <w:tcW w:w="2592" w:type="dxa"/>
            <w:gridSpan w:val="3"/>
            <w:tcBorders>
              <w:top w:val="single" w:sz="4" w:space="0" w:color="auto"/>
            </w:tcBorders>
            <w:shd w:val="clear" w:color="auto" w:fill="auto"/>
            <w:vAlign w:val="center"/>
          </w:tcPr>
          <w:p w14:paraId="288CF44B" w14:textId="77777777" w:rsidR="004B369F" w:rsidRPr="000368E0" w:rsidRDefault="004B369F" w:rsidP="004B369F">
            <w:pPr>
              <w:tabs>
                <w:tab w:val="left" w:pos="90"/>
                <w:tab w:val="right" w:pos="10800"/>
              </w:tabs>
              <w:rPr>
                <w:rFonts w:ascii="Arial" w:eastAsia="Calibri" w:hAnsi="Arial" w:cs="Arial"/>
                <w:sz w:val="16"/>
                <w:szCs w:val="16"/>
              </w:rPr>
            </w:pPr>
          </w:p>
        </w:tc>
        <w:tc>
          <w:tcPr>
            <w:tcW w:w="651" w:type="dxa"/>
            <w:tcBorders>
              <w:top w:val="single" w:sz="4" w:space="0" w:color="auto"/>
            </w:tcBorders>
            <w:shd w:val="clear" w:color="auto" w:fill="auto"/>
            <w:vAlign w:val="center"/>
          </w:tcPr>
          <w:p w14:paraId="42849BB1" w14:textId="77777777" w:rsidR="004B369F" w:rsidRPr="000368E0" w:rsidRDefault="004B369F" w:rsidP="004B369F">
            <w:pPr>
              <w:tabs>
                <w:tab w:val="left" w:pos="90"/>
                <w:tab w:val="right" w:pos="10800"/>
              </w:tabs>
              <w:rPr>
                <w:rFonts w:ascii="Arial" w:eastAsia="Calibri" w:hAnsi="Arial" w:cs="Arial"/>
                <w:sz w:val="16"/>
                <w:szCs w:val="16"/>
              </w:rPr>
            </w:pPr>
          </w:p>
        </w:tc>
      </w:tr>
    </w:tbl>
    <w:p w14:paraId="6BC16AE9" w14:textId="6FCE61B8" w:rsidR="004D5B37" w:rsidRDefault="004B369F" w:rsidP="00835F00">
      <w:pPr>
        <w:pStyle w:val="EOS"/>
        <w:spacing w:before="120"/>
      </w:pPr>
      <w:r>
        <w:t>END OF SECTION 262213</w:t>
      </w:r>
    </w:p>
    <w:sectPr w:rsidR="004D5B37" w:rsidSect="00B77B28">
      <w:footnotePr>
        <w:numRestart w:val="eachSect"/>
      </w:footnotePr>
      <w:endnotePr>
        <w:numFmt w:val="decimal"/>
      </w:endnotePr>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083F" w14:textId="77777777" w:rsidR="00D92CBC" w:rsidRDefault="00D92CBC">
      <w:r>
        <w:separator/>
      </w:r>
    </w:p>
  </w:endnote>
  <w:endnote w:type="continuationSeparator" w:id="0">
    <w:p w14:paraId="1D4A4B27" w14:textId="77777777" w:rsidR="00D92CBC" w:rsidRDefault="00D9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08F1" w14:textId="27B5FA94" w:rsidR="000368E0" w:rsidRDefault="000368E0" w:rsidP="00BF2C09">
    <w:pPr>
      <w:pStyle w:val="Footer"/>
      <w:tabs>
        <w:tab w:val="clear" w:pos="4680"/>
        <w:tab w:val="clear" w:pos="9360"/>
        <w:tab w:val="right" w:pos="10800"/>
      </w:tabs>
    </w:pPr>
    <w:r>
      <w:t>LOW-VOLTAGE TRANSFORMERS</w:t>
    </w:r>
    <w:r>
      <w:tab/>
      <w:t xml:space="preserve">26 22 13 -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736A0" w14:textId="77777777" w:rsidR="00D92CBC" w:rsidRDefault="00D92CBC">
      <w:r>
        <w:separator/>
      </w:r>
    </w:p>
  </w:footnote>
  <w:footnote w:type="continuationSeparator" w:id="0">
    <w:p w14:paraId="38E092AF" w14:textId="77777777" w:rsidR="00D92CBC" w:rsidRDefault="00D9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EB8C" w14:textId="2A17D9DF" w:rsidR="000368E0" w:rsidRDefault="000368E0" w:rsidP="007C6095">
    <w:pPr>
      <w:pStyle w:val="Header"/>
      <w:tabs>
        <w:tab w:val="clear" w:pos="4680"/>
        <w:tab w:val="clear" w:pos="9360"/>
        <w:tab w:val="right" w:pos="10800"/>
      </w:tabs>
    </w:pPr>
    <w:r>
      <w:t>Project Name</w:t>
    </w:r>
    <w: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051AE4"/>
    <w:multiLevelType w:val="hybridMultilevel"/>
    <w:tmpl w:val="4F9C9DFE"/>
    <w:lvl w:ilvl="0" w:tplc="F51A79DE">
      <w:start w:val="1"/>
      <w:numFmt w:val="upperLetter"/>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F1855"/>
    <w:multiLevelType w:val="multilevel"/>
    <w:tmpl w:val="8F66BB28"/>
    <w:lvl w:ilvl="0">
      <w:start w:val="2"/>
      <w:numFmt w:val="decimal"/>
      <w:pStyle w:val="Level1"/>
      <w:lvlText w:val="PART %1 -"/>
      <w:lvlJc w:val="left"/>
      <w:pPr>
        <w:tabs>
          <w:tab w:val="num" w:pos="547"/>
        </w:tabs>
        <w:ind w:left="547" w:hanging="547"/>
      </w:pPr>
      <w:rPr>
        <w:rFonts w:ascii="Times New Roman" w:hAnsi="Times New Roman" w:hint="default"/>
        <w:b w:val="0"/>
        <w:i w:val="0"/>
        <w:sz w:val="22"/>
        <w:szCs w:val="22"/>
      </w:rPr>
    </w:lvl>
    <w:lvl w:ilvl="1">
      <w:start w:val="1"/>
      <w:numFmt w:val="decimal"/>
      <w:pStyle w:val="Level2"/>
      <w:lvlText w:val="1.%2"/>
      <w:lvlJc w:val="left"/>
      <w:pPr>
        <w:tabs>
          <w:tab w:val="num" w:pos="547"/>
        </w:tabs>
        <w:ind w:left="547" w:hanging="547"/>
      </w:pPr>
      <w:rPr>
        <w:rFonts w:ascii="Times New Roman" w:hAnsi="Times New Roman" w:hint="default"/>
        <w:b w:val="0"/>
        <w:i w:val="0"/>
        <w:sz w:val="22"/>
        <w:szCs w:val="22"/>
      </w:rPr>
    </w:lvl>
    <w:lvl w:ilvl="2">
      <w:start w:val="1"/>
      <w:numFmt w:val="upperLetter"/>
      <w:pStyle w:val="Level3"/>
      <w:lvlText w:val="%3."/>
      <w:lvlJc w:val="left"/>
      <w:pPr>
        <w:tabs>
          <w:tab w:val="num" w:pos="1080"/>
        </w:tabs>
        <w:ind w:left="1080" w:hanging="540"/>
      </w:pPr>
      <w:rPr>
        <w:rFonts w:ascii="Times New Roman" w:hAnsi="Times New Roman" w:hint="default"/>
        <w:b w:val="0"/>
        <w:i w:val="0"/>
        <w:sz w:val="22"/>
        <w:szCs w:val="22"/>
      </w:rPr>
    </w:lvl>
    <w:lvl w:ilvl="3">
      <w:start w:val="1"/>
      <w:numFmt w:val="decimal"/>
      <w:pStyle w:val="Level4"/>
      <w:lvlText w:val="%4."/>
      <w:lvlJc w:val="left"/>
      <w:pPr>
        <w:tabs>
          <w:tab w:val="num" w:pos="1620"/>
        </w:tabs>
        <w:ind w:left="1620" w:hanging="540"/>
      </w:pPr>
      <w:rPr>
        <w:rFonts w:ascii="Times New Roman" w:hAnsi="Times New Roman" w:hint="default"/>
        <w:b w:val="0"/>
        <w:i w:val="0"/>
        <w:sz w:val="22"/>
        <w:szCs w:val="22"/>
      </w:rPr>
    </w:lvl>
    <w:lvl w:ilvl="4">
      <w:start w:val="1"/>
      <w:numFmt w:val="lowerLetter"/>
      <w:pStyle w:val="Level5"/>
      <w:lvlText w:val="%5."/>
      <w:lvlJc w:val="left"/>
      <w:pPr>
        <w:tabs>
          <w:tab w:val="num" w:pos="2160"/>
        </w:tabs>
        <w:ind w:left="2160" w:hanging="540"/>
      </w:pPr>
      <w:rPr>
        <w:rFonts w:ascii="Times New Roman" w:hAnsi="Times New Roman" w:hint="default"/>
        <w:b w:val="0"/>
        <w:i w:val="0"/>
        <w:sz w:val="22"/>
        <w:szCs w:val="22"/>
      </w:rPr>
    </w:lvl>
    <w:lvl w:ilvl="5">
      <w:start w:val="1"/>
      <w:numFmt w:val="decimal"/>
      <w:lvlText w:val="(%6)."/>
      <w:lvlJc w:val="left"/>
      <w:pPr>
        <w:tabs>
          <w:tab w:val="num" w:pos="2700"/>
        </w:tabs>
        <w:ind w:left="2700" w:hanging="540"/>
      </w:pPr>
      <w:rPr>
        <w:rFonts w:ascii="Times New Roman" w:hAnsi="Times New Roman" w:hint="default"/>
        <w:b w:val="0"/>
        <w:i w:val="0"/>
        <w:sz w:val="22"/>
        <w:szCs w:val="22"/>
      </w:rPr>
    </w:lvl>
    <w:lvl w:ilvl="6">
      <w:start w:val="1"/>
      <w:numFmt w:val="lowerLetter"/>
      <w:lvlText w:val="(%7)."/>
      <w:lvlJc w:val="left"/>
      <w:pPr>
        <w:tabs>
          <w:tab w:val="num" w:pos="3240"/>
        </w:tabs>
        <w:ind w:left="3240" w:hanging="540"/>
      </w:pPr>
      <w:rPr>
        <w:rFonts w:ascii="Times New Roman" w:hAnsi="Times New Roman" w:hint="default"/>
        <w:b w:val="0"/>
        <w:i w:val="0"/>
        <w:sz w:val="22"/>
        <w:szCs w:val="22"/>
      </w:rPr>
    </w:lvl>
    <w:lvl w:ilvl="7">
      <w:start w:val="1"/>
      <w:numFmt w:val="decimal"/>
      <w:lvlText w:val="%8"/>
      <w:lvlJc w:val="left"/>
      <w:pPr>
        <w:tabs>
          <w:tab w:val="num" w:pos="0"/>
        </w:tabs>
        <w:ind w:left="0" w:firstLine="0"/>
      </w:pPr>
      <w:rPr>
        <w:rFonts w:ascii="Times New Roman" w:hAnsi="Times New Roman" w:hint="default"/>
        <w:b w:val="0"/>
        <w:i w:val="0"/>
        <w:sz w:val="22"/>
        <w:szCs w:val="22"/>
      </w:rPr>
    </w:lvl>
    <w:lvl w:ilvl="8">
      <w:numFmt w:val="decimal"/>
      <w:lvlText w:val="%9"/>
      <w:lvlJc w:val="left"/>
      <w:pPr>
        <w:tabs>
          <w:tab w:val="num" w:pos="0"/>
        </w:tabs>
        <w:ind w:left="0" w:firstLine="0"/>
      </w:pPr>
      <w:rPr>
        <w:rFonts w:ascii="Times New Roman" w:hAnsi="Times New Roman" w:hint="default"/>
        <w:b w:val="0"/>
        <w:i w:val="0"/>
        <w:sz w:val="22"/>
        <w:szCs w:val="22"/>
      </w:rPr>
    </w:lvl>
  </w:abstractNum>
  <w:abstractNum w:abstractNumId="3" w15:restartNumberingAfterBreak="0">
    <w:nsid w:val="2D0F5069"/>
    <w:multiLevelType w:val="hybridMultilevel"/>
    <w:tmpl w:val="19F67AAA"/>
    <w:lvl w:ilvl="0" w:tplc="F51A79DE">
      <w:start w:val="1"/>
      <w:numFmt w:val="upperLetter"/>
      <w:lvlText w:val="%1."/>
      <w:lvlJc w:val="left"/>
      <w:pPr>
        <w:tabs>
          <w:tab w:val="num" w:pos="1155"/>
        </w:tabs>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C598B"/>
    <w:multiLevelType w:val="hybridMultilevel"/>
    <w:tmpl w:val="04A6D08E"/>
    <w:lvl w:ilvl="0" w:tplc="F51A79DE">
      <w:start w:val="1"/>
      <w:numFmt w:val="upperLetter"/>
      <w:lvlText w:val="%1."/>
      <w:lvlJc w:val="left"/>
      <w:pPr>
        <w:tabs>
          <w:tab w:val="num" w:pos="1155"/>
        </w:tabs>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262213"/>
    <w:docVar w:name="MF95" w:val="16461"/>
    <w:docVar w:name="MFOrigin" w:val="MF04"/>
    <w:docVar w:name="SectionID" w:val="622"/>
    <w:docVar w:name="SpecType" w:val="MasterSpec"/>
    <w:docVar w:name="Version" w:val="12534"/>
  </w:docVars>
  <w:rsids>
    <w:rsidRoot w:val="00FC7ABE"/>
    <w:rsid w:val="00013EC9"/>
    <w:rsid w:val="0001555D"/>
    <w:rsid w:val="00016D63"/>
    <w:rsid w:val="000257BD"/>
    <w:rsid w:val="000368E0"/>
    <w:rsid w:val="000506FD"/>
    <w:rsid w:val="00050C20"/>
    <w:rsid w:val="00051A17"/>
    <w:rsid w:val="00062FF0"/>
    <w:rsid w:val="00071D74"/>
    <w:rsid w:val="0007570D"/>
    <w:rsid w:val="000D0039"/>
    <w:rsid w:val="000D45C6"/>
    <w:rsid w:val="000E3258"/>
    <w:rsid w:val="000E6726"/>
    <w:rsid w:val="000F4D19"/>
    <w:rsid w:val="0010725D"/>
    <w:rsid w:val="00121462"/>
    <w:rsid w:val="00135601"/>
    <w:rsid w:val="0014690A"/>
    <w:rsid w:val="001551AE"/>
    <w:rsid w:val="00157B8D"/>
    <w:rsid w:val="00161DBE"/>
    <w:rsid w:val="00162FFC"/>
    <w:rsid w:val="0017583E"/>
    <w:rsid w:val="0018774D"/>
    <w:rsid w:val="001B7B75"/>
    <w:rsid w:val="001D4D60"/>
    <w:rsid w:val="001E1E09"/>
    <w:rsid w:val="001E4CB1"/>
    <w:rsid w:val="001F01FA"/>
    <w:rsid w:val="0020385F"/>
    <w:rsid w:val="00205797"/>
    <w:rsid w:val="0021585F"/>
    <w:rsid w:val="00221148"/>
    <w:rsid w:val="0022571B"/>
    <w:rsid w:val="002350FB"/>
    <w:rsid w:val="00241868"/>
    <w:rsid w:val="00262902"/>
    <w:rsid w:val="00285C44"/>
    <w:rsid w:val="00294127"/>
    <w:rsid w:val="002A38E2"/>
    <w:rsid w:val="002A4B69"/>
    <w:rsid w:val="002A5B17"/>
    <w:rsid w:val="002B4F6D"/>
    <w:rsid w:val="002C5137"/>
    <w:rsid w:val="002D1C46"/>
    <w:rsid w:val="002D23A5"/>
    <w:rsid w:val="002D6612"/>
    <w:rsid w:val="002E7264"/>
    <w:rsid w:val="002F29DC"/>
    <w:rsid w:val="002F68A0"/>
    <w:rsid w:val="00302BDC"/>
    <w:rsid w:val="0031258F"/>
    <w:rsid w:val="003165D8"/>
    <w:rsid w:val="00316DFB"/>
    <w:rsid w:val="00327930"/>
    <w:rsid w:val="003317E9"/>
    <w:rsid w:val="0034173E"/>
    <w:rsid w:val="003453A0"/>
    <w:rsid w:val="00346E8E"/>
    <w:rsid w:val="00355820"/>
    <w:rsid w:val="003749C7"/>
    <w:rsid w:val="00375DE2"/>
    <w:rsid w:val="00381CF7"/>
    <w:rsid w:val="003821CC"/>
    <w:rsid w:val="00385BA1"/>
    <w:rsid w:val="00386EAC"/>
    <w:rsid w:val="00390395"/>
    <w:rsid w:val="0039573D"/>
    <w:rsid w:val="003A7ECF"/>
    <w:rsid w:val="003F2219"/>
    <w:rsid w:val="003F469A"/>
    <w:rsid w:val="00404A0B"/>
    <w:rsid w:val="00422B46"/>
    <w:rsid w:val="00433E5B"/>
    <w:rsid w:val="00436575"/>
    <w:rsid w:val="00436D6A"/>
    <w:rsid w:val="00437710"/>
    <w:rsid w:val="004460C2"/>
    <w:rsid w:val="0044713D"/>
    <w:rsid w:val="00453AE7"/>
    <w:rsid w:val="004563D2"/>
    <w:rsid w:val="00470D29"/>
    <w:rsid w:val="004721B2"/>
    <w:rsid w:val="00476E03"/>
    <w:rsid w:val="00482626"/>
    <w:rsid w:val="004875B0"/>
    <w:rsid w:val="00487689"/>
    <w:rsid w:val="004973E2"/>
    <w:rsid w:val="004A45FF"/>
    <w:rsid w:val="004A4C59"/>
    <w:rsid w:val="004A58C4"/>
    <w:rsid w:val="004B06CC"/>
    <w:rsid w:val="004B369F"/>
    <w:rsid w:val="004B7207"/>
    <w:rsid w:val="004D40B0"/>
    <w:rsid w:val="004D5B37"/>
    <w:rsid w:val="004E7B3E"/>
    <w:rsid w:val="005417AA"/>
    <w:rsid w:val="00542098"/>
    <w:rsid w:val="0054691F"/>
    <w:rsid w:val="00552149"/>
    <w:rsid w:val="005524BA"/>
    <w:rsid w:val="00560974"/>
    <w:rsid w:val="00561BB5"/>
    <w:rsid w:val="00561C9B"/>
    <w:rsid w:val="00572409"/>
    <w:rsid w:val="00587D2F"/>
    <w:rsid w:val="00594274"/>
    <w:rsid w:val="00594CE4"/>
    <w:rsid w:val="005970D7"/>
    <w:rsid w:val="005B4160"/>
    <w:rsid w:val="005D001D"/>
    <w:rsid w:val="005F5925"/>
    <w:rsid w:val="006210B1"/>
    <w:rsid w:val="0063333B"/>
    <w:rsid w:val="006431B7"/>
    <w:rsid w:val="00666A67"/>
    <w:rsid w:val="00670BA2"/>
    <w:rsid w:val="00690BCD"/>
    <w:rsid w:val="006921BF"/>
    <w:rsid w:val="006B5B06"/>
    <w:rsid w:val="006B7F9F"/>
    <w:rsid w:val="006C4F08"/>
    <w:rsid w:val="006E2F98"/>
    <w:rsid w:val="006E49BD"/>
    <w:rsid w:val="007032F4"/>
    <w:rsid w:val="0070401F"/>
    <w:rsid w:val="00707DCF"/>
    <w:rsid w:val="00716449"/>
    <w:rsid w:val="0072546C"/>
    <w:rsid w:val="007365B9"/>
    <w:rsid w:val="00741B4D"/>
    <w:rsid w:val="00741C53"/>
    <w:rsid w:val="00763D27"/>
    <w:rsid w:val="0076747D"/>
    <w:rsid w:val="00782648"/>
    <w:rsid w:val="007861AD"/>
    <w:rsid w:val="00793164"/>
    <w:rsid w:val="007A519C"/>
    <w:rsid w:val="007B1E7A"/>
    <w:rsid w:val="007B3901"/>
    <w:rsid w:val="007B3EE0"/>
    <w:rsid w:val="007B685D"/>
    <w:rsid w:val="007B6962"/>
    <w:rsid w:val="007C0C1A"/>
    <w:rsid w:val="007C6095"/>
    <w:rsid w:val="007D72A9"/>
    <w:rsid w:val="007F1F87"/>
    <w:rsid w:val="00802C89"/>
    <w:rsid w:val="00810C5E"/>
    <w:rsid w:val="00816C7F"/>
    <w:rsid w:val="00827132"/>
    <w:rsid w:val="0083440D"/>
    <w:rsid w:val="00835F00"/>
    <w:rsid w:val="008444FE"/>
    <w:rsid w:val="00870625"/>
    <w:rsid w:val="00871792"/>
    <w:rsid w:val="00882959"/>
    <w:rsid w:val="0089745E"/>
    <w:rsid w:val="008A060F"/>
    <w:rsid w:val="008C4803"/>
    <w:rsid w:val="008D4668"/>
    <w:rsid w:val="008F2DFF"/>
    <w:rsid w:val="00903729"/>
    <w:rsid w:val="0091740A"/>
    <w:rsid w:val="00920EC3"/>
    <w:rsid w:val="00920F0C"/>
    <w:rsid w:val="00951F04"/>
    <w:rsid w:val="00963597"/>
    <w:rsid w:val="00963CAF"/>
    <w:rsid w:val="0097288C"/>
    <w:rsid w:val="00985DA8"/>
    <w:rsid w:val="0099506A"/>
    <w:rsid w:val="009A7186"/>
    <w:rsid w:val="009B0313"/>
    <w:rsid w:val="009C3334"/>
    <w:rsid w:val="009D5D91"/>
    <w:rsid w:val="009D6C10"/>
    <w:rsid w:val="009D77C6"/>
    <w:rsid w:val="00A0676F"/>
    <w:rsid w:val="00A21574"/>
    <w:rsid w:val="00A21EC1"/>
    <w:rsid w:val="00A23ECE"/>
    <w:rsid w:val="00A253EE"/>
    <w:rsid w:val="00A273E3"/>
    <w:rsid w:val="00A50DC2"/>
    <w:rsid w:val="00A67FDD"/>
    <w:rsid w:val="00A73D1A"/>
    <w:rsid w:val="00A74964"/>
    <w:rsid w:val="00A92D12"/>
    <w:rsid w:val="00AA51C5"/>
    <w:rsid w:val="00AC0583"/>
    <w:rsid w:val="00AC1622"/>
    <w:rsid w:val="00AC1F51"/>
    <w:rsid w:val="00AC4248"/>
    <w:rsid w:val="00AD36D8"/>
    <w:rsid w:val="00AD612F"/>
    <w:rsid w:val="00AD7A51"/>
    <w:rsid w:val="00AE0D12"/>
    <w:rsid w:val="00B029E7"/>
    <w:rsid w:val="00B03B7D"/>
    <w:rsid w:val="00B06260"/>
    <w:rsid w:val="00B26250"/>
    <w:rsid w:val="00B322BD"/>
    <w:rsid w:val="00B33CE5"/>
    <w:rsid w:val="00B3643B"/>
    <w:rsid w:val="00B40B55"/>
    <w:rsid w:val="00B4423A"/>
    <w:rsid w:val="00B4481F"/>
    <w:rsid w:val="00B50EF8"/>
    <w:rsid w:val="00B535F3"/>
    <w:rsid w:val="00B77B28"/>
    <w:rsid w:val="00B83995"/>
    <w:rsid w:val="00B9747A"/>
    <w:rsid w:val="00BB044B"/>
    <w:rsid w:val="00BD36AC"/>
    <w:rsid w:val="00BD7969"/>
    <w:rsid w:val="00BE7EC9"/>
    <w:rsid w:val="00BF2C09"/>
    <w:rsid w:val="00BF6411"/>
    <w:rsid w:val="00C17705"/>
    <w:rsid w:val="00C248C0"/>
    <w:rsid w:val="00C250EB"/>
    <w:rsid w:val="00C344F2"/>
    <w:rsid w:val="00C34818"/>
    <w:rsid w:val="00C34C54"/>
    <w:rsid w:val="00C34C78"/>
    <w:rsid w:val="00C35D5A"/>
    <w:rsid w:val="00C455F2"/>
    <w:rsid w:val="00C469E9"/>
    <w:rsid w:val="00C55794"/>
    <w:rsid w:val="00C63280"/>
    <w:rsid w:val="00C653BB"/>
    <w:rsid w:val="00C851DE"/>
    <w:rsid w:val="00C919CA"/>
    <w:rsid w:val="00CB00A6"/>
    <w:rsid w:val="00CB1601"/>
    <w:rsid w:val="00CB2F5A"/>
    <w:rsid w:val="00CB7B50"/>
    <w:rsid w:val="00CE10CE"/>
    <w:rsid w:val="00D12409"/>
    <w:rsid w:val="00D21124"/>
    <w:rsid w:val="00D315EE"/>
    <w:rsid w:val="00D31C70"/>
    <w:rsid w:val="00D36D55"/>
    <w:rsid w:val="00D43C8F"/>
    <w:rsid w:val="00D6603A"/>
    <w:rsid w:val="00D7598D"/>
    <w:rsid w:val="00D80218"/>
    <w:rsid w:val="00D842BC"/>
    <w:rsid w:val="00D8745C"/>
    <w:rsid w:val="00D92CBC"/>
    <w:rsid w:val="00D97CD4"/>
    <w:rsid w:val="00DA1B34"/>
    <w:rsid w:val="00DB712D"/>
    <w:rsid w:val="00DC5996"/>
    <w:rsid w:val="00DF13FB"/>
    <w:rsid w:val="00E07369"/>
    <w:rsid w:val="00E121D6"/>
    <w:rsid w:val="00E15DC3"/>
    <w:rsid w:val="00E22462"/>
    <w:rsid w:val="00E23BC7"/>
    <w:rsid w:val="00E26855"/>
    <w:rsid w:val="00E3687E"/>
    <w:rsid w:val="00E37D1C"/>
    <w:rsid w:val="00E46A3D"/>
    <w:rsid w:val="00E51AF0"/>
    <w:rsid w:val="00E6387C"/>
    <w:rsid w:val="00E6482D"/>
    <w:rsid w:val="00E72F31"/>
    <w:rsid w:val="00E800B5"/>
    <w:rsid w:val="00E82A0E"/>
    <w:rsid w:val="00E9286C"/>
    <w:rsid w:val="00E9718B"/>
    <w:rsid w:val="00EA65B6"/>
    <w:rsid w:val="00EB1D75"/>
    <w:rsid w:val="00EB2684"/>
    <w:rsid w:val="00EC179D"/>
    <w:rsid w:val="00ED3BF2"/>
    <w:rsid w:val="00EF5E95"/>
    <w:rsid w:val="00F34948"/>
    <w:rsid w:val="00F37756"/>
    <w:rsid w:val="00F379F2"/>
    <w:rsid w:val="00F40CB1"/>
    <w:rsid w:val="00F40F1C"/>
    <w:rsid w:val="00F43B28"/>
    <w:rsid w:val="00F51482"/>
    <w:rsid w:val="00F51F49"/>
    <w:rsid w:val="00F752E8"/>
    <w:rsid w:val="00F763C3"/>
    <w:rsid w:val="00F81F1E"/>
    <w:rsid w:val="00F866C6"/>
    <w:rsid w:val="00F961C7"/>
    <w:rsid w:val="00FB42A1"/>
    <w:rsid w:val="00FB5030"/>
    <w:rsid w:val="00FC0996"/>
    <w:rsid w:val="00FC167C"/>
    <w:rsid w:val="00FC3486"/>
    <w:rsid w:val="00FC7ABE"/>
    <w:rsid w:val="00FE0334"/>
    <w:rsid w:val="00FE484B"/>
    <w:rsid w:val="00FF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710D9"/>
  <w15:chartTrackingRefBased/>
  <w15:docId w15:val="{CD9D143F-1AFE-42A0-99E6-9769089D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FC7ABE"/>
    <w:pPr>
      <w:tabs>
        <w:tab w:val="center" w:pos="4680"/>
        <w:tab w:val="right" w:pos="9360"/>
      </w:tabs>
    </w:pPr>
  </w:style>
  <w:style w:type="character" w:customStyle="1" w:styleId="HeaderChar">
    <w:name w:val="Header Char"/>
    <w:basedOn w:val="DefaultParagraphFont"/>
    <w:link w:val="Header"/>
    <w:uiPriority w:val="99"/>
    <w:rsid w:val="00FC7ABE"/>
  </w:style>
  <w:style w:type="paragraph" w:styleId="Footer">
    <w:name w:val="footer"/>
    <w:basedOn w:val="Normal"/>
    <w:link w:val="FooterChar"/>
    <w:uiPriority w:val="99"/>
    <w:unhideWhenUsed/>
    <w:rsid w:val="00FC7ABE"/>
    <w:pPr>
      <w:tabs>
        <w:tab w:val="center" w:pos="4680"/>
        <w:tab w:val="right" w:pos="9360"/>
      </w:tabs>
    </w:pPr>
  </w:style>
  <w:style w:type="character" w:customStyle="1" w:styleId="FooterChar">
    <w:name w:val="Footer Char"/>
    <w:basedOn w:val="DefaultParagraphFont"/>
    <w:link w:val="Footer"/>
    <w:uiPriority w:val="99"/>
    <w:rsid w:val="00FC7ABE"/>
  </w:style>
  <w:style w:type="paragraph" w:customStyle="1" w:styleId="TIP">
    <w:name w:val="TIP"/>
    <w:basedOn w:val="Normal"/>
    <w:link w:val="TIPChar"/>
    <w:rsid w:val="0072546C"/>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2546C"/>
    <w:rPr>
      <w:vanish/>
      <w:color w:val="0000FF"/>
      <w:sz w:val="22"/>
    </w:rPr>
  </w:style>
  <w:style w:type="character" w:customStyle="1" w:styleId="TIPChar">
    <w:name w:val="TIP Char"/>
    <w:link w:val="TIP"/>
    <w:rsid w:val="0072546C"/>
    <w:rPr>
      <w:vanish w:val="0"/>
      <w:color w:val="B30838"/>
    </w:rPr>
  </w:style>
  <w:style w:type="character" w:customStyle="1" w:styleId="SAhyperlink">
    <w:name w:val="SAhyperlink"/>
    <w:uiPriority w:val="1"/>
    <w:qFormat/>
    <w:rsid w:val="00476E03"/>
    <w:rPr>
      <w:color w:val="E36C0A"/>
      <w:u w:val="single"/>
    </w:rPr>
  </w:style>
  <w:style w:type="character" w:styleId="Hyperlink">
    <w:name w:val="Hyperlink"/>
    <w:uiPriority w:val="99"/>
    <w:unhideWhenUsed/>
    <w:rsid w:val="00476E03"/>
    <w:rPr>
      <w:color w:val="0000FF"/>
      <w:u w:val="single"/>
    </w:rPr>
  </w:style>
  <w:style w:type="paragraph" w:customStyle="1" w:styleId="PMCMT">
    <w:name w:val="PM_CMT"/>
    <w:basedOn w:val="Normal"/>
    <w:rsid w:val="00EF5E9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A253EE"/>
    <w:rPr>
      <w:sz w:val="22"/>
    </w:rPr>
  </w:style>
  <w:style w:type="paragraph" w:styleId="BalloonText">
    <w:name w:val="Balloon Text"/>
    <w:basedOn w:val="Normal"/>
    <w:link w:val="BalloonTextChar"/>
    <w:uiPriority w:val="99"/>
    <w:semiHidden/>
    <w:unhideWhenUsed/>
    <w:rsid w:val="009B0313"/>
    <w:rPr>
      <w:rFonts w:ascii="Segoe UI" w:hAnsi="Segoe UI" w:cs="Segoe UI"/>
      <w:sz w:val="18"/>
      <w:szCs w:val="18"/>
    </w:rPr>
  </w:style>
  <w:style w:type="character" w:customStyle="1" w:styleId="BalloonTextChar">
    <w:name w:val="Balloon Text Char"/>
    <w:link w:val="BalloonText"/>
    <w:uiPriority w:val="99"/>
    <w:semiHidden/>
    <w:rsid w:val="009B0313"/>
    <w:rPr>
      <w:rFonts w:ascii="Segoe UI" w:hAnsi="Segoe UI" w:cs="Segoe UI"/>
      <w:sz w:val="18"/>
      <w:szCs w:val="18"/>
    </w:rPr>
  </w:style>
  <w:style w:type="paragraph" w:customStyle="1" w:styleId="Level1">
    <w:name w:val="Level 1"/>
    <w:basedOn w:val="Normal"/>
    <w:rsid w:val="00CB7B50"/>
    <w:pPr>
      <w:widowControl w:val="0"/>
      <w:numPr>
        <w:numId w:val="8"/>
      </w:numPr>
    </w:pPr>
    <w:rPr>
      <w:noProof/>
      <w:snapToGrid w:val="0"/>
      <w:sz w:val="24"/>
      <w:szCs w:val="24"/>
    </w:rPr>
  </w:style>
  <w:style w:type="paragraph" w:customStyle="1" w:styleId="Level2">
    <w:name w:val="Level 2"/>
    <w:basedOn w:val="Normal"/>
    <w:rsid w:val="00CB7B50"/>
    <w:pPr>
      <w:widowControl w:val="0"/>
      <w:numPr>
        <w:ilvl w:val="1"/>
        <w:numId w:val="8"/>
      </w:numPr>
    </w:pPr>
    <w:rPr>
      <w:noProof/>
      <w:snapToGrid w:val="0"/>
      <w:sz w:val="24"/>
      <w:szCs w:val="24"/>
    </w:rPr>
  </w:style>
  <w:style w:type="paragraph" w:customStyle="1" w:styleId="Level3">
    <w:name w:val="Level 3"/>
    <w:basedOn w:val="Normal"/>
    <w:rsid w:val="00CB7B50"/>
    <w:pPr>
      <w:widowControl w:val="0"/>
      <w:numPr>
        <w:ilvl w:val="2"/>
        <w:numId w:val="8"/>
      </w:numPr>
    </w:pPr>
    <w:rPr>
      <w:noProof/>
      <w:snapToGrid w:val="0"/>
      <w:sz w:val="24"/>
      <w:szCs w:val="24"/>
    </w:rPr>
  </w:style>
  <w:style w:type="paragraph" w:customStyle="1" w:styleId="Level4">
    <w:name w:val="Level 4"/>
    <w:basedOn w:val="Normal"/>
    <w:rsid w:val="00CB7B50"/>
    <w:pPr>
      <w:widowControl w:val="0"/>
      <w:numPr>
        <w:ilvl w:val="3"/>
        <w:numId w:val="8"/>
      </w:numPr>
    </w:pPr>
    <w:rPr>
      <w:noProof/>
      <w:snapToGrid w:val="0"/>
      <w:sz w:val="24"/>
      <w:szCs w:val="24"/>
    </w:rPr>
  </w:style>
  <w:style w:type="paragraph" w:customStyle="1" w:styleId="Level5">
    <w:name w:val="Level 5"/>
    <w:basedOn w:val="Normal"/>
    <w:rsid w:val="00CB7B50"/>
    <w:pPr>
      <w:widowControl w:val="0"/>
      <w:numPr>
        <w:ilvl w:val="4"/>
        <w:numId w:val="8"/>
      </w:numPr>
    </w:pPr>
    <w:rPr>
      <w:noProof/>
      <w:snapToGrid w:val="0"/>
      <w:sz w:val="24"/>
      <w:szCs w:val="24"/>
    </w:rPr>
  </w:style>
  <w:style w:type="table" w:styleId="TableGrid">
    <w:name w:val="Table Grid"/>
    <w:basedOn w:val="TableNormal"/>
    <w:uiPriority w:val="59"/>
    <w:rsid w:val="00302B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semiHidden/>
    <w:unhideWhenUsed/>
    <w:rsid w:val="005524BA"/>
    <w:rPr>
      <w:sz w:val="16"/>
      <w:szCs w:val="16"/>
    </w:rPr>
  </w:style>
  <w:style w:type="paragraph" w:styleId="CommentText">
    <w:name w:val="annotation text"/>
    <w:basedOn w:val="Normal"/>
    <w:link w:val="CommentTextChar"/>
    <w:uiPriority w:val="99"/>
    <w:semiHidden/>
    <w:unhideWhenUsed/>
    <w:rsid w:val="005524BA"/>
    <w:rPr>
      <w:sz w:val="20"/>
    </w:rPr>
  </w:style>
  <w:style w:type="character" w:customStyle="1" w:styleId="CommentTextChar">
    <w:name w:val="Comment Text Char"/>
    <w:basedOn w:val="DefaultParagraphFont"/>
    <w:link w:val="CommentText"/>
    <w:uiPriority w:val="99"/>
    <w:semiHidden/>
    <w:rsid w:val="005524BA"/>
  </w:style>
  <w:style w:type="paragraph" w:styleId="CommentSubject">
    <w:name w:val="annotation subject"/>
    <w:basedOn w:val="CommentText"/>
    <w:next w:val="CommentText"/>
    <w:link w:val="CommentSubjectChar"/>
    <w:uiPriority w:val="99"/>
    <w:semiHidden/>
    <w:unhideWhenUsed/>
    <w:rsid w:val="005524BA"/>
    <w:rPr>
      <w:b/>
      <w:bCs/>
    </w:rPr>
  </w:style>
  <w:style w:type="character" w:customStyle="1" w:styleId="CommentSubjectChar">
    <w:name w:val="Comment Subject Char"/>
    <w:basedOn w:val="CommentTextChar"/>
    <w:link w:val="CommentSubject"/>
    <w:uiPriority w:val="99"/>
    <w:semiHidden/>
    <w:rsid w:val="00552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6464">
      <w:bodyDiv w:val="1"/>
      <w:marLeft w:val="0"/>
      <w:marRight w:val="0"/>
      <w:marTop w:val="0"/>
      <w:marBottom w:val="0"/>
      <w:divBdr>
        <w:top w:val="none" w:sz="0" w:space="0" w:color="auto"/>
        <w:left w:val="none" w:sz="0" w:space="0" w:color="auto"/>
        <w:bottom w:val="none" w:sz="0" w:space="0" w:color="auto"/>
        <w:right w:val="none" w:sz="0" w:space="0" w:color="auto"/>
      </w:divBdr>
    </w:div>
    <w:div w:id="16939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15</Pages>
  <Words>6196</Words>
  <Characters>35321</Characters>
  <Application>Microsoft Office Word</Application>
  <DocSecurity>0</DocSecurity>
  <Lines>294</Lines>
  <Paragraphs>82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262213 - LOW-VOLTAGE DISTRIBUTION TRANSFORMERS</vt:lpstr>
      <vt:lpstr>GENERAL</vt:lpstr>
      <vt:lpstr>    RELATED DOCUMENTS</vt:lpstr>
      <vt:lpstr>        Drawings and general provisions of the Contract, including General and Supplemen</vt:lpstr>
      <vt:lpstr>    SUMMARY</vt:lpstr>
      <vt:lpstr>        Section includes ultra low-loss, k-rated, distribution, dry-type transformers wi</vt:lpstr>
      <vt:lpstr>    ACTION SUBMITTALS</vt:lpstr>
      <vt:lpstr>        Products Data: Include completed "Attachment 1: Low Voltage Transformer Specifie</vt:lpstr>
      <vt:lpstr>        For each type of product.</vt:lpstr>
      <vt:lpstr>        Shop Drawings:</vt:lpstr>
      <vt:lpstr>    INFORMATIONAL SUBMITTALS</vt:lpstr>
      <vt:lpstr>        Qualification Data: For testing agency.</vt:lpstr>
      <vt:lpstr>        Seismic Qualification Data: Certificates, for transformers, accessories, and com</vt:lpstr>
      <vt:lpstr>        Source quality-control reports.</vt:lpstr>
      <vt:lpstr>        Field quality-control reports.</vt:lpstr>
      <vt:lpstr>    CLOSEOUT SUBMITTALS</vt:lpstr>
      <vt:lpstr>        Operation and Maintenance Data: For transformers to include in emergency, operat</vt:lpstr>
      <vt:lpstr>        Applicable wiring diagrams, including any modifications.</vt:lpstr>
      <vt:lpstr>        Performance Validation Report and other completed factory and site testing repor</vt:lpstr>
      <vt:lpstr>    QUALITY AND ENVIRONMENTAL ASSURANCE</vt:lpstr>
      <vt:lpstr>        On-Site Testing Agency Qualifications: Accredited by NETA.</vt:lpstr>
      <vt:lpstr>        Certified ISO 9001 Quality Management System.</vt:lpstr>
      <vt:lpstr>        Certified ISO 14001 Environmental System.</vt:lpstr>
      <vt:lpstr>    DELIVERY, STORAGE, AND HANDLING</vt:lpstr>
      <vt:lpstr>        Inspection: On receipt, inspect for and note any shipping damage to packaging an</vt:lpstr>
      <vt:lpstr>        Storage: Store in a warm, dry, and temperature-stable location in original shipp</vt:lpstr>
      <vt:lpstr>        Temporary Heating: Apply temporary heat according to manufacturer's written inst</vt:lpstr>
      <vt:lpstr>        Handling: Follow manufacturer's instructions for lifting and transporting transf</vt:lpstr>
      <vt:lpstr>    WARRANTY</vt:lpstr>
      <vt:lpstr>        Standard Warranty Period: Thirty-two (32) years, pro-rated from date of shipment</vt:lpstr>
      <vt:lpstr>        Performance Guarantee: Manufacturer warrants that transformers will meet publish</vt:lpstr>
      <vt:lpstr>PRODUCTS</vt:lpstr>
      <vt:lpstr>    MANUFACTURERS</vt:lpstr>
      <vt:lpstr>        Basis-of-Design Product: Powersmiths International Corp.; E-Saver Opal Series: E</vt:lpstr>
      <vt:lpstr>        Acceptable Manufacturers. Subject to having provided the engineer of record subm</vt:lpstr>
      <vt:lpstr>        Source Limitations: Obtain each transformer type from single source from single </vt:lpstr>
      <vt:lpstr>    PERFORMANCE REQUIREMENTS</vt:lpstr>
      <vt:lpstr>        Seismic Performance: Transformers shall withstand the effects of earthquake moti</vt:lpstr>
      <vt:lpstr>    GENERAL TRANSFORMER REQUIREMENTS</vt:lpstr>
      <vt:lpstr>        Description: Factory-assembled and -tested, air-cooled units for 60-Hz service.</vt:lpstr>
      <vt:lpstr>        Comply with NFPA 70.</vt:lpstr>
      <vt:lpstr>        Comply with NEMA ST 20- 2014 "Dry Type Transformers for General Applications", a</vt:lpstr>
      <vt:lpstr>        Labeling for intended use by UL, ULc, CSA, or an NRTL acceptable to authorities </vt:lpstr>
      <vt:lpstr>        Transformers Rated 15 kVA and Larger:</vt:lpstr>
      <vt:lpstr>        Provide transformers that are constructed to withstand seismic forces specified </vt:lpstr>
      <vt:lpstr>        Cores: Electrical grade, non-aging silicon steel with high permeability and low </vt:lpstr>
      <vt:lpstr>        Coils: Continuous windings except for taps.</vt:lpstr>
      <vt:lpstr>        Enclosure: Ventilated with lockable hinged door.</vt:lpstr>
      <vt:lpstr>        Taps for Transformers 15 kVA and Larger:  Two 2.5 percent taps above and four 2.</vt:lpstr>
      <vt:lpstr>        Insulation System Class: 220 deg C, UL-component-recognized insulation system. S</vt:lpstr>
      <vt:lpstr>        Impedance:	3.8% or greater, to manage downstream fault, arc flash levels and dow</vt:lpstr>
      <vt:lpstr>        Inrush Currents: Suitable for a 125-percent-rated primary overcurrent protective</vt:lpstr>
      <vt:lpstr>        Grounding: Provided by the installing contractor to suit the installation.</vt:lpstr>
      <vt:lpstr>        K-Factor Rating: Transformers are to be K-factor rated in compliance with UL 156</vt:lpstr>
      <vt:lpstr>        Wall Brackets: At locations indicated on Drawings for transformers up to 75 kVA.</vt:lpstr>
      <vt:lpstr>        Low-Sound-Level Requirements: Maximum sound levels when factory tested according</vt:lpstr>
      <vt:lpstr>        Factory Sound-Level Tests for all transformers on this project.</vt:lpstr>
      <vt:lpstr>    DISTRIBUTION TRANSFORMERS – LOW LOAD OPTIMIZED</vt:lpstr>
      <vt:lpstr>        Basis-of-Design: E-SAVER-33L.</vt:lpstr>
      <vt:lpstr>        Winding Material: Copper.</vt:lpstr>
      <vt:lpstr>        K-Factor Rating: K-7.</vt:lpstr>
      <vt:lpstr>        Operating Temperature Rise: 130 deg C in 40 deg C maximum ambient conditions.</vt:lpstr>
      <vt:lpstr>        Continuous Duty Overload Capacity: 105-percent of nominal kVA rating.</vt:lpstr>
      <vt:lpstr>        Efficiency: Exceed minimum efficiency requirements of U.S. Department of Energy,</vt:lpstr>
      <vt:lpstr>        Table of Maximum No-Load Losses and Efficiency Requirements:</vt:lpstr>
      <vt:lpstr>    DISTRIBUTION TRANSFORMERS – HEAVY LOAD OPTIMIZED</vt:lpstr>
      <vt:lpstr>        Basis-of-Design: E-SAVER-25H.</vt:lpstr>
      <vt:lpstr>        Winding Material: Copper primary, aluminum secondary.</vt:lpstr>
      <vt:lpstr>        K-Factor Rating: K-13.</vt:lpstr>
      <vt:lpstr>        Operating Temperature Rise: 105 deg C in 40 deg C maximum ambient conditions.</vt:lpstr>
      <vt:lpstr>        Continuous Duty Overload Capacity: 120-percent of nominal kVA Rating.</vt:lpstr>
      <vt:lpstr>        Efficiency: Exceed minimum efficiency requirements of U.S. Department of Energy,</vt:lpstr>
      <vt:lpstr>        Table of Maximum No-Load Losses and Efficiency Requirements:</vt:lpstr>
      <vt:lpstr>    DISTRIBUTION TRANSFORMERS – OPTIMIZED TO REDUCE HARMONIC IMPACT UNDER HEAVY LOAD</vt:lpstr>
      <vt:lpstr>        Basis-of-Design: T1000-30H.</vt:lpstr>
      <vt:lpstr>        Winding Material: Copper.</vt:lpstr>
      <vt:lpstr>        Primary Winding: 3-wire delta or wye, to provide the required zero- or 30-degree</vt:lpstr>
      <vt:lpstr>        Secondary Winding: Zig-zag.</vt:lpstr>
      <vt:lpstr>        K-Factor Rating: K-20.</vt:lpstr>
      <vt:lpstr>        Operating Temperature Rise: 105 deg C in 40 deg C maximum ambient conditions.</vt:lpstr>
      <vt:lpstr>        Continuous Duty Overload Capacity: 120-percent of nominal kVA Rating.</vt:lpstr>
      <vt:lpstr>        Electrostatic Shield: Each winding is independently single shielded with a full-</vt:lpstr>
      <vt:lpstr>        Efficiency: Exceed minimum efficiency requirements of U.S. Department of Energy,</vt:lpstr>
      <vt:lpstr>        Table of Maximum No-Load Losses and Efficiency Requirements:</vt:lpstr>
      <vt:lpstr>    TRANSFORMER OPTIONS</vt:lpstr>
      <vt:lpstr>        Integrated Load Power and Energy Logger</vt:lpstr>
      <vt:lpstr>    IDENTIFICATION</vt:lpstr>
      <vt:lpstr>        Nameplates: Self-adhesive label for each distribution transformer. Self-adhesive</vt:lpstr>
      <vt:lpstr>    SOURCE QUALITY CONTROL</vt:lpstr>
      <vt:lpstr>        Follow standard industry practice to test and inspect transformers according to </vt:lpstr>
      <vt:lpstr>        Follow Nonlinear Load Test Program for representative transformers as defined in</vt:lpstr>
      <vt:lpstr>        Factory Sound-Level Tests: Conduct sound-level tests as specified.</vt:lpstr>
      <vt:lpstr>    FACTORY WITNESS TESTING</vt:lpstr>
      <vt:lpstr>        Provide 14 days' advance notice of tests and opportunity for observation of test</vt:lpstr>
      <vt:lpstr>    NON-LINEAR LOAD TEST PROGRAM</vt:lpstr>
      <vt:lpstr>        Determine efficiency by actual measurement using a non-linear load bank. Calcula</vt:lpstr>
      <vt:lpstr>        Perform non-linear load testing in ISO 17025 Certified Efficiency Test Lab follo</vt:lpstr>
      <vt:lpstr>        Determine efficiency in accordance with IEEE C57.12.91-1995, Standard Test Code </vt:lpstr>
      <vt:lpstr>        Use a non-linear load bank consisting of phase-neutral loads, and a representati</vt:lpstr>
      <vt:lpstr>        Use revenue class meters and current transformers with up-to-date calibration ce</vt:lpstr>
      <vt:lpstr>        Efficiency: Take measurements at multiple load levels. Plot to show compliance w</vt:lpstr>
    </vt:vector>
  </TitlesOfParts>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262213 - LOW-VOLTAGE DISTRIBUTION TRANSFORMERS</dc:title>
  <dc:subject>LOW-VOLTAGE DISTRIBUTION TRANSFORMERS</dc:subject>
  <dc:creator>ARCOM, Inc.</dc:creator>
  <cp:keywords>BAS-12345-MS80</cp:keywords>
  <cp:lastModifiedBy>Steve Aguirre</cp:lastModifiedBy>
  <cp:revision>17</cp:revision>
  <cp:lastPrinted>2019-03-12T01:42:00Z</cp:lastPrinted>
  <dcterms:created xsi:type="dcterms:W3CDTF">2019-12-08T00:32:00Z</dcterms:created>
  <dcterms:modified xsi:type="dcterms:W3CDTF">2020-02-17T20:40:00Z</dcterms:modified>
</cp:coreProperties>
</file>